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E8" w:rsidRPr="0021103F" w:rsidRDefault="000000E8" w:rsidP="000A08B6">
      <w:pPr>
        <w:pStyle w:val="a3"/>
        <w:ind w:left="-1260"/>
        <w:jc w:val="center"/>
        <w:rPr>
          <w:sz w:val="22"/>
          <w:szCs w:val="22"/>
          <w:lang w:val="en-US"/>
        </w:rPr>
      </w:pPr>
    </w:p>
    <w:p w:rsidR="000E252B" w:rsidRPr="0021103F" w:rsidRDefault="00F15DF8" w:rsidP="002F407F">
      <w:pPr>
        <w:pStyle w:val="a3"/>
        <w:ind w:left="-1260"/>
        <w:jc w:val="right"/>
        <w:rPr>
          <w:sz w:val="22"/>
          <w:szCs w:val="22"/>
        </w:rPr>
      </w:pPr>
      <w:r w:rsidRPr="0021103F">
        <w:rPr>
          <w:sz w:val="22"/>
          <w:szCs w:val="22"/>
        </w:rPr>
        <w:t xml:space="preserve">                 </w:t>
      </w:r>
      <w:r w:rsidR="001915C2">
        <w:rPr>
          <w:noProof/>
          <w:sz w:val="22"/>
          <w:szCs w:val="22"/>
        </w:rPr>
        <w:drawing>
          <wp:inline distT="0" distB="0" distL="0" distR="0">
            <wp:extent cx="6278245" cy="873760"/>
            <wp:effectExtent l="19050" t="0" r="8255" b="0"/>
            <wp:docPr id="1" name="Рисунок 1" descr="Краско 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ко 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809" w:rsidRPr="00DD5FFE" w:rsidRDefault="00D666DF" w:rsidP="002A5EE9">
      <w:pPr>
        <w:tabs>
          <w:tab w:val="center" w:pos="4677"/>
          <w:tab w:val="right" w:pos="9355"/>
        </w:tabs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2095500" cy="26751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meron-2-4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89" cy="268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BF7" w:rsidRDefault="00860D50" w:rsidP="002A5EE9">
      <w:pPr>
        <w:tabs>
          <w:tab w:val="center" w:pos="4677"/>
          <w:tab w:val="right" w:pos="935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Ламерон</w:t>
      </w:r>
      <w:r w:rsidR="002F6BF7">
        <w:rPr>
          <w:b/>
          <w:sz w:val="40"/>
          <w:szCs w:val="40"/>
        </w:rPr>
        <w:t>-2</w:t>
      </w:r>
      <w:r w:rsidR="00194140">
        <w:rPr>
          <w:b/>
          <w:sz w:val="40"/>
          <w:szCs w:val="40"/>
        </w:rPr>
        <w:t xml:space="preserve"> </w:t>
      </w:r>
    </w:p>
    <w:p w:rsidR="00D17809" w:rsidRPr="009D0032" w:rsidRDefault="00E5079E" w:rsidP="009D0032">
      <w:pPr>
        <w:tabs>
          <w:tab w:val="center" w:pos="4677"/>
          <w:tab w:val="right" w:pos="935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Барьер</w:t>
      </w:r>
      <w:r w:rsidR="00397F15">
        <w:rPr>
          <w:b/>
          <w:sz w:val="40"/>
          <w:szCs w:val="40"/>
        </w:rPr>
        <w:t xml:space="preserve"> (УФ)</w:t>
      </w:r>
    </w:p>
    <w:p w:rsidR="00E5079E" w:rsidRDefault="00E434C0" w:rsidP="004349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Запечатывающее </w:t>
      </w:r>
    </w:p>
    <w:p w:rsidR="000B65F1" w:rsidRDefault="00E434C0" w:rsidP="004349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УФ-стойкое</w:t>
      </w:r>
      <w:r w:rsidR="00E5079E">
        <w:rPr>
          <w:b/>
          <w:bCs/>
          <w:sz w:val="32"/>
          <w:szCs w:val="32"/>
        </w:rPr>
        <w:t xml:space="preserve"> </w:t>
      </w:r>
      <w:r w:rsidR="00DC2EB2" w:rsidRPr="00DC2EB2">
        <w:rPr>
          <w:b/>
          <w:bCs/>
          <w:sz w:val="32"/>
          <w:szCs w:val="32"/>
        </w:rPr>
        <w:t>полиуретанов</w:t>
      </w:r>
      <w:r>
        <w:rPr>
          <w:b/>
          <w:bCs/>
          <w:sz w:val="32"/>
          <w:szCs w:val="32"/>
        </w:rPr>
        <w:t>ое</w:t>
      </w:r>
      <w:r w:rsidR="00E5079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покрытие</w:t>
      </w:r>
    </w:p>
    <w:p w:rsidR="008527A4" w:rsidRPr="00AE6336" w:rsidRDefault="00434937" w:rsidP="004349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для</w:t>
      </w:r>
      <w:r w:rsidR="0017560E">
        <w:rPr>
          <w:b/>
          <w:bCs/>
          <w:sz w:val="32"/>
          <w:szCs w:val="32"/>
        </w:rPr>
        <w:t xml:space="preserve"> </w:t>
      </w:r>
      <w:r w:rsidR="0017560E" w:rsidRPr="003B1408">
        <w:rPr>
          <w:b/>
          <w:bCs/>
          <w:sz w:val="32"/>
          <w:szCs w:val="32"/>
        </w:rPr>
        <w:t>усиленной</w:t>
      </w:r>
      <w:r>
        <w:rPr>
          <w:b/>
          <w:bCs/>
          <w:sz w:val="32"/>
          <w:szCs w:val="32"/>
        </w:rPr>
        <w:t xml:space="preserve"> </w:t>
      </w:r>
      <w:r w:rsidR="000B65F1">
        <w:rPr>
          <w:b/>
          <w:bCs/>
          <w:sz w:val="32"/>
          <w:szCs w:val="32"/>
        </w:rPr>
        <w:t xml:space="preserve">защиты </w:t>
      </w:r>
      <w:r w:rsidR="00DC2EB2">
        <w:rPr>
          <w:b/>
          <w:bCs/>
          <w:sz w:val="32"/>
          <w:szCs w:val="32"/>
        </w:rPr>
        <w:t xml:space="preserve">окрашенных </w:t>
      </w:r>
      <w:r>
        <w:rPr>
          <w:b/>
          <w:bCs/>
          <w:sz w:val="32"/>
          <w:szCs w:val="32"/>
        </w:rPr>
        <w:t>металл</w:t>
      </w:r>
      <w:r w:rsidR="00DC2EB2">
        <w:rPr>
          <w:b/>
          <w:bCs/>
          <w:sz w:val="32"/>
          <w:szCs w:val="32"/>
        </w:rPr>
        <w:t>ов</w:t>
      </w:r>
      <w:r>
        <w:rPr>
          <w:b/>
          <w:bCs/>
          <w:sz w:val="32"/>
          <w:szCs w:val="32"/>
        </w:rPr>
        <w:t xml:space="preserve"> </w:t>
      </w:r>
      <w:r w:rsidR="00AE6336">
        <w:rPr>
          <w:b/>
          <w:bCs/>
          <w:sz w:val="32"/>
          <w:szCs w:val="32"/>
        </w:rPr>
        <w:t xml:space="preserve"> </w:t>
      </w:r>
    </w:p>
    <w:p w:rsidR="0059564F" w:rsidRDefault="0059564F" w:rsidP="000000E8">
      <w:pPr>
        <w:jc w:val="center"/>
        <w:rPr>
          <w:sz w:val="22"/>
          <w:szCs w:val="22"/>
        </w:rPr>
      </w:pPr>
    </w:p>
    <w:p w:rsidR="006A51DB" w:rsidRPr="005F6C57" w:rsidRDefault="006A51DB" w:rsidP="006A51DB">
      <w:pPr>
        <w:numPr>
          <w:ilvl w:val="0"/>
          <w:numId w:val="8"/>
        </w:numPr>
        <w:jc w:val="both"/>
        <w:rPr>
          <w:b/>
        </w:rPr>
      </w:pPr>
      <w:r w:rsidRPr="005F6C57">
        <w:rPr>
          <w:b/>
        </w:rPr>
        <w:t>защита</w:t>
      </w:r>
      <w:r>
        <w:rPr>
          <w:b/>
        </w:rPr>
        <w:t xml:space="preserve"> окрашенных поверхностей </w:t>
      </w:r>
      <w:r w:rsidRPr="005F6C57">
        <w:rPr>
          <w:b/>
        </w:rPr>
        <w:t>в любых климатических условиях</w:t>
      </w:r>
    </w:p>
    <w:p w:rsidR="005F6C57" w:rsidRDefault="005F6C57" w:rsidP="005F6C57">
      <w:pPr>
        <w:numPr>
          <w:ilvl w:val="0"/>
          <w:numId w:val="8"/>
        </w:numPr>
        <w:jc w:val="both"/>
        <w:rPr>
          <w:b/>
        </w:rPr>
      </w:pPr>
      <w:r w:rsidRPr="005F6C57">
        <w:rPr>
          <w:b/>
        </w:rPr>
        <w:t>превосходная адгезия ко всем типам органорастворимых ЛКМ</w:t>
      </w:r>
    </w:p>
    <w:p w:rsidR="000F472A" w:rsidRPr="000F472A" w:rsidRDefault="000F472A" w:rsidP="000F472A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многократное усиление износостойкости покрытия</w:t>
      </w:r>
      <w:r w:rsidR="004F06C4">
        <w:rPr>
          <w:b/>
        </w:rPr>
        <w:t xml:space="preserve"> </w:t>
      </w:r>
      <w:r w:rsidR="004F06C4" w:rsidRPr="004F06C4">
        <w:rPr>
          <w:b/>
          <w:u w:val="single"/>
        </w:rPr>
        <w:t>за 1 слой</w:t>
      </w:r>
    </w:p>
    <w:p w:rsidR="00194140" w:rsidRDefault="00194140" w:rsidP="0019414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высокая</w:t>
      </w:r>
      <w:r w:rsidRPr="00DC2EB2">
        <w:rPr>
          <w:b/>
        </w:rPr>
        <w:t xml:space="preserve"> стойкость к УФ-излучению</w:t>
      </w:r>
    </w:p>
    <w:p w:rsidR="00C15150" w:rsidRDefault="00C15150" w:rsidP="00C15150">
      <w:pPr>
        <w:numPr>
          <w:ilvl w:val="0"/>
          <w:numId w:val="8"/>
        </w:numPr>
        <w:jc w:val="both"/>
        <w:rPr>
          <w:b/>
        </w:rPr>
      </w:pPr>
      <w:r w:rsidRPr="00DC2EB2">
        <w:rPr>
          <w:b/>
        </w:rPr>
        <w:t>стойкость к морской и пресной воде</w:t>
      </w:r>
    </w:p>
    <w:p w:rsidR="000F472A" w:rsidRPr="00DC2EB2" w:rsidRDefault="000F472A" w:rsidP="00C15150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устойчивость к агрессивным средам</w:t>
      </w:r>
    </w:p>
    <w:p w:rsidR="00907C00" w:rsidRPr="006D421E" w:rsidRDefault="008323D1" w:rsidP="006D421E">
      <w:pPr>
        <w:numPr>
          <w:ilvl w:val="0"/>
          <w:numId w:val="8"/>
        </w:numPr>
        <w:jc w:val="both"/>
        <w:rPr>
          <w:b/>
        </w:rPr>
      </w:pPr>
      <w:r w:rsidRPr="00DC2EB2">
        <w:rPr>
          <w:b/>
        </w:rPr>
        <w:t>непревзойденная прочность</w:t>
      </w:r>
    </w:p>
    <w:p w:rsidR="002427E1" w:rsidRPr="006D421E" w:rsidRDefault="005A12D1" w:rsidP="002427E1">
      <w:pPr>
        <w:numPr>
          <w:ilvl w:val="0"/>
          <w:numId w:val="8"/>
        </w:numPr>
        <w:jc w:val="both"/>
        <w:rPr>
          <w:b/>
        </w:rPr>
      </w:pPr>
      <w:r>
        <w:rPr>
          <w:b/>
          <w:bCs/>
        </w:rPr>
        <w:t>высоко</w:t>
      </w:r>
      <w:r w:rsidR="00434937" w:rsidRPr="00DC2EB2">
        <w:rPr>
          <w:b/>
          <w:bCs/>
        </w:rPr>
        <w:t>глян</w:t>
      </w:r>
      <w:r w:rsidR="003D7ABB">
        <w:rPr>
          <w:b/>
          <w:bCs/>
        </w:rPr>
        <w:t>цев</w:t>
      </w:r>
      <w:r w:rsidR="00E434C0">
        <w:rPr>
          <w:b/>
          <w:bCs/>
        </w:rPr>
        <w:t>ое</w:t>
      </w:r>
    </w:p>
    <w:p w:rsidR="006D421E" w:rsidRPr="00DC2EB2" w:rsidRDefault="006D421E" w:rsidP="002427E1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прозрачн</w:t>
      </w:r>
      <w:r w:rsidR="00E434C0">
        <w:rPr>
          <w:b/>
        </w:rPr>
        <w:t>ое</w:t>
      </w:r>
    </w:p>
    <w:p w:rsidR="00534697" w:rsidRPr="00243051" w:rsidRDefault="00534697" w:rsidP="00514FE9">
      <w:pPr>
        <w:jc w:val="both"/>
        <w:rPr>
          <w:b/>
          <w:sz w:val="22"/>
          <w:szCs w:val="22"/>
        </w:rPr>
      </w:pPr>
    </w:p>
    <w:p w:rsidR="003D7ABB" w:rsidRDefault="00860D50" w:rsidP="007E3E82">
      <w:pPr>
        <w:jc w:val="both"/>
        <w:rPr>
          <w:b/>
          <w:bCs/>
        </w:rPr>
      </w:pPr>
      <w:r>
        <w:rPr>
          <w:b/>
        </w:rPr>
        <w:t>Ламерон</w:t>
      </w:r>
      <w:r w:rsidR="002F6BF7">
        <w:rPr>
          <w:b/>
        </w:rPr>
        <w:t>-2</w:t>
      </w:r>
      <w:r w:rsidR="00194140">
        <w:rPr>
          <w:b/>
        </w:rPr>
        <w:t xml:space="preserve"> </w:t>
      </w:r>
      <w:r w:rsidR="00E5079E">
        <w:rPr>
          <w:b/>
        </w:rPr>
        <w:t>Барьер</w:t>
      </w:r>
      <w:r w:rsidR="00397F15">
        <w:rPr>
          <w:b/>
        </w:rPr>
        <w:t xml:space="preserve"> (УФ)</w:t>
      </w:r>
      <w:r w:rsidR="005C2AA1" w:rsidRPr="00DC2EB2">
        <w:rPr>
          <w:b/>
        </w:rPr>
        <w:t xml:space="preserve"> </w:t>
      </w:r>
      <w:r w:rsidR="00E5079E">
        <w:rPr>
          <w:b/>
        </w:rPr>
        <w:t>–</w:t>
      </w:r>
      <w:r w:rsidR="003C7845">
        <w:rPr>
          <w:b/>
        </w:rPr>
        <w:t xml:space="preserve"> высокоглянцев</w:t>
      </w:r>
      <w:r w:rsidR="00E434C0">
        <w:rPr>
          <w:b/>
        </w:rPr>
        <w:t>ое</w:t>
      </w:r>
      <w:r w:rsidR="00E5079E">
        <w:rPr>
          <w:b/>
        </w:rPr>
        <w:t xml:space="preserve"> </w:t>
      </w:r>
      <w:r w:rsidR="000C28CF">
        <w:rPr>
          <w:b/>
        </w:rPr>
        <w:t>прозрачн</w:t>
      </w:r>
      <w:r w:rsidR="00E434C0">
        <w:rPr>
          <w:b/>
        </w:rPr>
        <w:t>ое</w:t>
      </w:r>
      <w:r w:rsidR="000C28CF">
        <w:rPr>
          <w:b/>
        </w:rPr>
        <w:t xml:space="preserve"> </w:t>
      </w:r>
      <w:r w:rsidR="00E434C0">
        <w:rPr>
          <w:b/>
        </w:rPr>
        <w:t>запечатывающее покрытие</w:t>
      </w:r>
      <w:r w:rsidR="00AE6336" w:rsidRPr="00DC2EB2">
        <w:rPr>
          <w:b/>
        </w:rPr>
        <w:t xml:space="preserve"> </w:t>
      </w:r>
      <w:r w:rsidR="00672478" w:rsidRPr="00DC2EB2">
        <w:rPr>
          <w:b/>
        </w:rPr>
        <w:t xml:space="preserve">для </w:t>
      </w:r>
      <w:r w:rsidR="000C28CF">
        <w:rPr>
          <w:b/>
        </w:rPr>
        <w:t>создания</w:t>
      </w:r>
      <w:r w:rsidR="003D7ABB">
        <w:rPr>
          <w:b/>
        </w:rPr>
        <w:t xml:space="preserve"> </w:t>
      </w:r>
      <w:r w:rsidR="00DD5FFE">
        <w:rPr>
          <w:b/>
        </w:rPr>
        <w:t>сверх</w:t>
      </w:r>
      <w:r w:rsidR="003D7ABB" w:rsidRPr="002576CA">
        <w:rPr>
          <w:b/>
        </w:rPr>
        <w:t>прочн</w:t>
      </w:r>
      <w:r w:rsidR="00194140">
        <w:rPr>
          <w:b/>
        </w:rPr>
        <w:t>о</w:t>
      </w:r>
      <w:r w:rsidR="00E5079E">
        <w:rPr>
          <w:b/>
        </w:rPr>
        <w:t>го</w:t>
      </w:r>
      <w:r w:rsidR="003D7ABB">
        <w:rPr>
          <w:b/>
        </w:rPr>
        <w:t xml:space="preserve"> </w:t>
      </w:r>
      <w:r w:rsidR="009B249C">
        <w:rPr>
          <w:b/>
        </w:rPr>
        <w:t>защитно</w:t>
      </w:r>
      <w:r w:rsidR="00E5079E">
        <w:rPr>
          <w:b/>
        </w:rPr>
        <w:t>го</w:t>
      </w:r>
      <w:r w:rsidR="00194140">
        <w:rPr>
          <w:b/>
        </w:rPr>
        <w:t xml:space="preserve"> </w:t>
      </w:r>
      <w:r w:rsidR="00E5079E">
        <w:rPr>
          <w:b/>
        </w:rPr>
        <w:t>барьера</w:t>
      </w:r>
      <w:r w:rsidR="00194140" w:rsidRPr="002576CA">
        <w:rPr>
          <w:b/>
        </w:rPr>
        <w:t xml:space="preserve"> </w:t>
      </w:r>
      <w:r w:rsidR="00194140">
        <w:rPr>
          <w:b/>
        </w:rPr>
        <w:t>на</w:t>
      </w:r>
      <w:r w:rsidR="000A7C8F">
        <w:rPr>
          <w:b/>
        </w:rPr>
        <w:t xml:space="preserve"> </w:t>
      </w:r>
      <w:r w:rsidR="000A7C8F" w:rsidRPr="003B1408">
        <w:rPr>
          <w:b/>
        </w:rPr>
        <w:t>поверхности</w:t>
      </w:r>
      <w:r w:rsidR="00194140">
        <w:rPr>
          <w:b/>
        </w:rPr>
        <w:t xml:space="preserve"> </w:t>
      </w:r>
      <w:r w:rsidR="002576CA">
        <w:rPr>
          <w:b/>
        </w:rPr>
        <w:t xml:space="preserve">окрашенных </w:t>
      </w:r>
      <w:r w:rsidR="003C7845" w:rsidRPr="002576CA">
        <w:rPr>
          <w:b/>
        </w:rPr>
        <w:t>металл</w:t>
      </w:r>
      <w:r w:rsidR="003C7845">
        <w:rPr>
          <w:b/>
        </w:rPr>
        <w:t>оконструкц</w:t>
      </w:r>
      <w:r w:rsidR="000A7C8F">
        <w:rPr>
          <w:b/>
        </w:rPr>
        <w:t>ий</w:t>
      </w:r>
      <w:r w:rsidR="003C7845">
        <w:rPr>
          <w:b/>
        </w:rPr>
        <w:t>,</w:t>
      </w:r>
      <w:r w:rsidR="002576CA" w:rsidRPr="002576CA">
        <w:rPr>
          <w:b/>
        </w:rPr>
        <w:t xml:space="preserve"> </w:t>
      </w:r>
      <w:r w:rsidR="002576CA">
        <w:rPr>
          <w:b/>
        </w:rPr>
        <w:t xml:space="preserve">эксплуатируемых </w:t>
      </w:r>
      <w:r w:rsidR="00C12F82">
        <w:rPr>
          <w:b/>
        </w:rPr>
        <w:t xml:space="preserve">в </w:t>
      </w:r>
      <w:r w:rsidR="000F472A">
        <w:rPr>
          <w:b/>
          <w:bCs/>
        </w:rPr>
        <w:t>различных</w:t>
      </w:r>
      <w:r w:rsidR="008A51D8" w:rsidRPr="00A81833">
        <w:rPr>
          <w:b/>
          <w:bCs/>
        </w:rPr>
        <w:t xml:space="preserve"> климатических условиях, в том числе в условиях агрессивной промышленной среды</w:t>
      </w:r>
      <w:r w:rsidR="008A51D8">
        <w:rPr>
          <w:b/>
          <w:bCs/>
        </w:rPr>
        <w:t>.</w:t>
      </w:r>
    </w:p>
    <w:p w:rsidR="009D0032" w:rsidRDefault="009D0032" w:rsidP="007E3E82">
      <w:pPr>
        <w:jc w:val="both"/>
        <w:rPr>
          <w:b/>
          <w:bCs/>
        </w:rPr>
      </w:pPr>
    </w:p>
    <w:p w:rsidR="000A7C8F" w:rsidRDefault="00860D50" w:rsidP="00FA1C6B">
      <w:pPr>
        <w:jc w:val="both"/>
        <w:rPr>
          <w:bCs/>
        </w:rPr>
      </w:pPr>
      <w:r>
        <w:rPr>
          <w:b/>
        </w:rPr>
        <w:t>Ламерон</w:t>
      </w:r>
      <w:r w:rsidR="002F6BF7">
        <w:rPr>
          <w:b/>
        </w:rPr>
        <w:t>-2</w:t>
      </w:r>
      <w:r>
        <w:rPr>
          <w:b/>
        </w:rPr>
        <w:t xml:space="preserve"> Барьер (УФ)</w:t>
      </w:r>
      <w:r w:rsidRPr="00DC2EB2">
        <w:rPr>
          <w:b/>
        </w:rPr>
        <w:t xml:space="preserve"> </w:t>
      </w:r>
      <w:r w:rsidR="003F1C64">
        <w:t>–</w:t>
      </w:r>
      <w:r w:rsidR="00FE6D48" w:rsidRPr="00DC2EB2">
        <w:t xml:space="preserve"> </w:t>
      </w:r>
      <w:r w:rsidR="003C7845">
        <w:t>высокотехнологичный</w:t>
      </w:r>
      <w:r w:rsidR="003E546C" w:rsidRPr="00DC2EB2">
        <w:t xml:space="preserve"> двухкомпонентный</w:t>
      </w:r>
      <w:r w:rsidR="002576CA">
        <w:t xml:space="preserve"> состав на основе</w:t>
      </w:r>
      <w:r w:rsidR="008A51D8">
        <w:t xml:space="preserve"> модифицированных</w:t>
      </w:r>
      <w:r w:rsidR="00FE6D48" w:rsidRPr="00DC2EB2">
        <w:t xml:space="preserve"> </w:t>
      </w:r>
      <w:r w:rsidR="002576CA" w:rsidRPr="002576CA">
        <w:t>полиуретановых высокомолекулярных смол</w:t>
      </w:r>
      <w:r w:rsidR="008A51D8" w:rsidRPr="008A51D8">
        <w:rPr>
          <w:bCs/>
        </w:rPr>
        <w:t xml:space="preserve"> </w:t>
      </w:r>
      <w:r w:rsidR="008A51D8" w:rsidRPr="00950F9A">
        <w:rPr>
          <w:bCs/>
        </w:rPr>
        <w:t xml:space="preserve">с </w:t>
      </w:r>
      <w:r w:rsidR="000740A2">
        <w:rPr>
          <w:bCs/>
        </w:rPr>
        <w:t>добавлением</w:t>
      </w:r>
      <w:r w:rsidR="008A51D8" w:rsidRPr="00950F9A">
        <w:rPr>
          <w:bCs/>
        </w:rPr>
        <w:t xml:space="preserve"> </w:t>
      </w:r>
      <w:r w:rsidR="00397F15">
        <w:rPr>
          <w:bCs/>
        </w:rPr>
        <w:t>инновационных</w:t>
      </w:r>
      <w:r w:rsidR="009B249C">
        <w:rPr>
          <w:bCs/>
        </w:rPr>
        <w:t xml:space="preserve"> компонентов и группы специальных УФ-ф</w:t>
      </w:r>
      <w:r w:rsidR="009B249C" w:rsidRPr="003B1408">
        <w:rPr>
          <w:bCs/>
        </w:rPr>
        <w:t>ильтров</w:t>
      </w:r>
      <w:r w:rsidR="006D421E" w:rsidRPr="003B1408">
        <w:rPr>
          <w:bCs/>
        </w:rPr>
        <w:t>.</w:t>
      </w:r>
      <w:r w:rsidR="009B249C" w:rsidRPr="003B1408">
        <w:rPr>
          <w:bCs/>
        </w:rPr>
        <w:t xml:space="preserve"> </w:t>
      </w:r>
    </w:p>
    <w:p w:rsidR="009D0032" w:rsidRPr="003B1408" w:rsidRDefault="009D0032" w:rsidP="00FA1C6B">
      <w:pPr>
        <w:jc w:val="both"/>
        <w:rPr>
          <w:bCs/>
        </w:rPr>
      </w:pPr>
    </w:p>
    <w:p w:rsidR="00D65AEF" w:rsidRDefault="00860D50" w:rsidP="00FA1C6B">
      <w:pPr>
        <w:jc w:val="both"/>
        <w:rPr>
          <w:bCs/>
        </w:rPr>
      </w:pPr>
      <w:r>
        <w:rPr>
          <w:b/>
        </w:rPr>
        <w:t>Ламерон</w:t>
      </w:r>
      <w:r w:rsidR="002F6BF7">
        <w:rPr>
          <w:b/>
        </w:rPr>
        <w:t>-2</w:t>
      </w:r>
      <w:r>
        <w:rPr>
          <w:b/>
        </w:rPr>
        <w:t xml:space="preserve"> Барьер (УФ)</w:t>
      </w:r>
      <w:r w:rsidRPr="00DC2EB2">
        <w:rPr>
          <w:b/>
        </w:rPr>
        <w:t xml:space="preserve"> </w:t>
      </w:r>
      <w:r w:rsidR="000A7C8F" w:rsidRPr="003B1408">
        <w:t>разработан для создания усиленной</w:t>
      </w:r>
      <w:r w:rsidR="006D421E" w:rsidRPr="003B1408">
        <w:t xml:space="preserve"> защиты окрашенных металлокон</w:t>
      </w:r>
      <w:r w:rsidR="000A7C8F" w:rsidRPr="003B1408">
        <w:t>струкций.</w:t>
      </w:r>
      <w:r w:rsidR="006D421E" w:rsidRPr="003B1408">
        <w:t xml:space="preserve"> </w:t>
      </w:r>
      <w:r w:rsidR="003F1C64">
        <w:t>Разработанн</w:t>
      </w:r>
      <w:r w:rsidR="00E434C0">
        <w:t>ое</w:t>
      </w:r>
      <w:r w:rsidR="000A7C8F" w:rsidRPr="003B1408">
        <w:t xml:space="preserve"> на основе полиуретана </w:t>
      </w:r>
      <w:r w:rsidR="00E434C0">
        <w:t xml:space="preserve">покрытие </w:t>
      </w:r>
      <w:r w:rsidR="003F1C64" w:rsidRPr="004F06C4">
        <w:rPr>
          <w:b/>
          <w:u w:val="single"/>
        </w:rPr>
        <w:t>наносится в 1 слой</w:t>
      </w:r>
      <w:r w:rsidR="003F1C64">
        <w:t xml:space="preserve"> </w:t>
      </w:r>
      <w:r w:rsidR="008A51D8" w:rsidRPr="003B1408">
        <w:rPr>
          <w:bCs/>
        </w:rPr>
        <w:t>прида</w:t>
      </w:r>
      <w:r w:rsidR="003F1C64">
        <w:rPr>
          <w:bCs/>
        </w:rPr>
        <w:t>вая</w:t>
      </w:r>
      <w:r w:rsidR="00D65AEF" w:rsidRPr="003B1408">
        <w:rPr>
          <w:bCs/>
        </w:rPr>
        <w:t xml:space="preserve"> </w:t>
      </w:r>
      <w:r w:rsidR="003F1C64">
        <w:rPr>
          <w:bCs/>
        </w:rPr>
        <w:t xml:space="preserve">окрашенным </w:t>
      </w:r>
      <w:r w:rsidR="00D65AEF" w:rsidRPr="003B1408">
        <w:rPr>
          <w:bCs/>
        </w:rPr>
        <w:t>покрытиям</w:t>
      </w:r>
      <w:r w:rsidR="000A7C8F" w:rsidRPr="003B1408">
        <w:rPr>
          <w:bCs/>
        </w:rPr>
        <w:t xml:space="preserve"> дополнительную</w:t>
      </w:r>
      <w:r w:rsidR="00380E99" w:rsidRPr="003B1408">
        <w:rPr>
          <w:bCs/>
        </w:rPr>
        <w:t xml:space="preserve"> </w:t>
      </w:r>
      <w:r w:rsidR="000F472A" w:rsidRPr="003B1408">
        <w:rPr>
          <w:bCs/>
        </w:rPr>
        <w:t xml:space="preserve">износостойкость, </w:t>
      </w:r>
      <w:r w:rsidR="00380E99" w:rsidRPr="003B1408">
        <w:rPr>
          <w:bCs/>
        </w:rPr>
        <w:t>твердость</w:t>
      </w:r>
      <w:r w:rsidR="00D155BD" w:rsidRPr="003B1408">
        <w:rPr>
          <w:bCs/>
        </w:rPr>
        <w:t xml:space="preserve"> и</w:t>
      </w:r>
      <w:r w:rsidR="008A51D8" w:rsidRPr="003B1408">
        <w:rPr>
          <w:bCs/>
        </w:rPr>
        <w:t xml:space="preserve"> </w:t>
      </w:r>
      <w:r w:rsidR="00DD5FFE" w:rsidRPr="003B1408">
        <w:rPr>
          <w:bCs/>
        </w:rPr>
        <w:t>высокие</w:t>
      </w:r>
      <w:r w:rsidR="000740A2" w:rsidRPr="003B1408">
        <w:rPr>
          <w:bCs/>
        </w:rPr>
        <w:t xml:space="preserve"> </w:t>
      </w:r>
      <w:r w:rsidR="00D155BD" w:rsidRPr="003B1408">
        <w:rPr>
          <w:bCs/>
        </w:rPr>
        <w:t>декоративно-защитные</w:t>
      </w:r>
      <w:r w:rsidR="003D7ABB" w:rsidRPr="003B1408">
        <w:rPr>
          <w:bCs/>
        </w:rPr>
        <w:t xml:space="preserve"> эксплуатационные свойства</w:t>
      </w:r>
      <w:r w:rsidR="00D65AEF" w:rsidRPr="003B1408">
        <w:rPr>
          <w:bCs/>
        </w:rPr>
        <w:t>.</w:t>
      </w:r>
      <w:r w:rsidR="00D65AEF">
        <w:rPr>
          <w:bCs/>
        </w:rPr>
        <w:t xml:space="preserve"> </w:t>
      </w:r>
    </w:p>
    <w:p w:rsidR="009D0032" w:rsidRDefault="009D0032" w:rsidP="00FA1C6B">
      <w:pPr>
        <w:jc w:val="both"/>
        <w:rPr>
          <w:bCs/>
        </w:rPr>
      </w:pPr>
    </w:p>
    <w:p w:rsidR="00397F15" w:rsidRDefault="00D155BD" w:rsidP="00FA1C6B">
      <w:pPr>
        <w:jc w:val="both"/>
        <w:rPr>
          <w:bCs/>
        </w:rPr>
      </w:pPr>
      <w:r>
        <w:rPr>
          <w:bCs/>
        </w:rPr>
        <w:t>Покрытие,</w:t>
      </w:r>
      <w:r w:rsidR="00D65AEF">
        <w:rPr>
          <w:bCs/>
        </w:rPr>
        <w:t xml:space="preserve"> образованное </w:t>
      </w:r>
      <w:r w:rsidR="00860D50">
        <w:rPr>
          <w:b/>
        </w:rPr>
        <w:t>Ламерон</w:t>
      </w:r>
      <w:r w:rsidR="002F6BF7">
        <w:rPr>
          <w:b/>
        </w:rPr>
        <w:t>-2</w:t>
      </w:r>
      <w:r w:rsidR="00860D50">
        <w:rPr>
          <w:b/>
        </w:rPr>
        <w:t xml:space="preserve"> Барьер (УФ)</w:t>
      </w:r>
      <w:r w:rsidR="00860D50" w:rsidRPr="00DC2EB2">
        <w:rPr>
          <w:b/>
        </w:rPr>
        <w:t xml:space="preserve"> </w:t>
      </w:r>
      <w:r w:rsidR="00D65AEF" w:rsidRPr="00D65AEF">
        <w:t>обеспечивает</w:t>
      </w:r>
      <w:r w:rsidR="00397F15">
        <w:rPr>
          <w:bCs/>
        </w:rPr>
        <w:t>:</w:t>
      </w:r>
      <w:r w:rsidR="00D65AEF">
        <w:rPr>
          <w:bCs/>
        </w:rPr>
        <w:t xml:space="preserve"> </w:t>
      </w:r>
    </w:p>
    <w:p w:rsidR="009D0032" w:rsidRPr="00D65AEF" w:rsidRDefault="009D0032" w:rsidP="00FA1C6B">
      <w:pPr>
        <w:jc w:val="both"/>
        <w:rPr>
          <w:bCs/>
        </w:rPr>
      </w:pPr>
    </w:p>
    <w:p w:rsidR="00E5079E" w:rsidRPr="009D0032" w:rsidRDefault="000C28CF" w:rsidP="008B3AEF">
      <w:pPr>
        <w:pStyle w:val="a7"/>
        <w:numPr>
          <w:ilvl w:val="0"/>
          <w:numId w:val="26"/>
        </w:numPr>
        <w:jc w:val="both"/>
        <w:rPr>
          <w:bCs/>
        </w:rPr>
      </w:pPr>
      <w:r w:rsidRPr="009D0032">
        <w:rPr>
          <w:bCs/>
        </w:rPr>
        <w:t>барьерн</w:t>
      </w:r>
      <w:r w:rsidR="00D65AEF" w:rsidRPr="009D0032">
        <w:rPr>
          <w:bCs/>
        </w:rPr>
        <w:t>ую</w:t>
      </w:r>
      <w:r w:rsidRPr="009D0032">
        <w:rPr>
          <w:bCs/>
        </w:rPr>
        <w:t xml:space="preserve"> </w:t>
      </w:r>
      <w:r w:rsidR="00E5079E" w:rsidRPr="009D0032">
        <w:rPr>
          <w:bCs/>
        </w:rPr>
        <w:t>защит</w:t>
      </w:r>
      <w:r w:rsidR="00D65AEF" w:rsidRPr="009D0032">
        <w:rPr>
          <w:bCs/>
        </w:rPr>
        <w:t>у</w:t>
      </w:r>
      <w:r w:rsidR="00E5079E" w:rsidRPr="009D0032">
        <w:rPr>
          <w:bCs/>
        </w:rPr>
        <w:t xml:space="preserve"> </w:t>
      </w:r>
      <w:r w:rsidR="00CE2F6E" w:rsidRPr="009D0032">
        <w:rPr>
          <w:bCs/>
        </w:rPr>
        <w:t xml:space="preserve">окрашенной поверхности </w:t>
      </w:r>
      <w:r w:rsidR="00E5079E" w:rsidRPr="009D0032">
        <w:rPr>
          <w:bCs/>
        </w:rPr>
        <w:t xml:space="preserve">от </w:t>
      </w:r>
      <w:r w:rsidR="00CD79D7" w:rsidRPr="009D0032">
        <w:rPr>
          <w:bCs/>
        </w:rPr>
        <w:t>атмосферного воздействия</w:t>
      </w:r>
      <w:r w:rsidR="000F472A" w:rsidRPr="009D0032">
        <w:rPr>
          <w:bCs/>
        </w:rPr>
        <w:t>, влаги, агрессивных сред</w:t>
      </w:r>
      <w:r w:rsidR="00CD79D7" w:rsidRPr="009D0032">
        <w:rPr>
          <w:bCs/>
        </w:rPr>
        <w:t>;</w:t>
      </w:r>
    </w:p>
    <w:p w:rsidR="00CE2F6E" w:rsidRPr="009D0032" w:rsidRDefault="000C28CF" w:rsidP="00CE2F6E">
      <w:pPr>
        <w:pStyle w:val="a7"/>
        <w:numPr>
          <w:ilvl w:val="0"/>
          <w:numId w:val="26"/>
        </w:numPr>
        <w:jc w:val="both"/>
        <w:rPr>
          <w:bCs/>
        </w:rPr>
      </w:pPr>
      <w:r w:rsidRPr="009D0032">
        <w:rPr>
          <w:bCs/>
        </w:rPr>
        <w:t>высок</w:t>
      </w:r>
      <w:r w:rsidR="00D65AEF" w:rsidRPr="009D0032">
        <w:rPr>
          <w:bCs/>
        </w:rPr>
        <w:t>ую</w:t>
      </w:r>
      <w:r w:rsidRPr="009D0032">
        <w:rPr>
          <w:bCs/>
        </w:rPr>
        <w:t xml:space="preserve"> </w:t>
      </w:r>
      <w:r w:rsidR="00CE2F6E" w:rsidRPr="009D0032">
        <w:rPr>
          <w:bCs/>
        </w:rPr>
        <w:t>защит</w:t>
      </w:r>
      <w:r w:rsidR="00D65AEF" w:rsidRPr="009D0032">
        <w:rPr>
          <w:bCs/>
        </w:rPr>
        <w:t>у</w:t>
      </w:r>
      <w:r w:rsidR="00CE2F6E" w:rsidRPr="009D0032">
        <w:rPr>
          <w:bCs/>
        </w:rPr>
        <w:t xml:space="preserve"> окрашенной поверхности от механических и химических воздействий;</w:t>
      </w:r>
    </w:p>
    <w:p w:rsidR="00380E99" w:rsidRPr="009D0032" w:rsidRDefault="00380E99" w:rsidP="00380E99">
      <w:pPr>
        <w:pStyle w:val="a7"/>
        <w:numPr>
          <w:ilvl w:val="0"/>
          <w:numId w:val="26"/>
        </w:numPr>
        <w:suppressAutoHyphens/>
        <w:jc w:val="both"/>
        <w:rPr>
          <w:bCs/>
        </w:rPr>
      </w:pPr>
      <w:r w:rsidRPr="009D0032">
        <w:rPr>
          <w:bCs/>
        </w:rPr>
        <w:t>многократное усиление износостойкости и ударопрочности финишного покрытия;</w:t>
      </w:r>
    </w:p>
    <w:p w:rsidR="00EF715E" w:rsidRPr="009D0032" w:rsidRDefault="00EF715E" w:rsidP="00380E99">
      <w:pPr>
        <w:pStyle w:val="a7"/>
        <w:numPr>
          <w:ilvl w:val="0"/>
          <w:numId w:val="26"/>
        </w:numPr>
        <w:suppressAutoHyphens/>
        <w:jc w:val="both"/>
        <w:rPr>
          <w:bCs/>
        </w:rPr>
      </w:pPr>
      <w:r w:rsidRPr="009D0032">
        <w:rPr>
          <w:bCs/>
        </w:rPr>
        <w:lastRenderedPageBreak/>
        <w:t>грязеотталкивающие качества поверхности;</w:t>
      </w:r>
    </w:p>
    <w:p w:rsidR="006A51DB" w:rsidRPr="009D0032" w:rsidRDefault="00CE2F6E" w:rsidP="00CE2F6E">
      <w:pPr>
        <w:pStyle w:val="a7"/>
        <w:numPr>
          <w:ilvl w:val="0"/>
          <w:numId w:val="26"/>
        </w:numPr>
        <w:suppressAutoHyphens/>
        <w:jc w:val="both"/>
        <w:rPr>
          <w:bCs/>
        </w:rPr>
      </w:pPr>
      <w:r w:rsidRPr="009D0032">
        <w:rPr>
          <w:bCs/>
        </w:rPr>
        <w:t xml:space="preserve">усиление и сохранение </w:t>
      </w:r>
      <w:r w:rsidR="000C28CF" w:rsidRPr="009D0032">
        <w:rPr>
          <w:bCs/>
        </w:rPr>
        <w:t xml:space="preserve">насыщенности </w:t>
      </w:r>
      <w:r w:rsidRPr="009D0032">
        <w:rPr>
          <w:bCs/>
        </w:rPr>
        <w:t>цвета лакокрасочного покрытия</w:t>
      </w:r>
      <w:r w:rsidR="00380E99" w:rsidRPr="009D0032">
        <w:rPr>
          <w:bCs/>
        </w:rPr>
        <w:t>.</w:t>
      </w:r>
    </w:p>
    <w:p w:rsidR="00D97BAF" w:rsidRDefault="00D97BAF" w:rsidP="00D97BAF">
      <w:pPr>
        <w:pStyle w:val="a7"/>
        <w:suppressAutoHyphens/>
        <w:jc w:val="both"/>
        <w:rPr>
          <w:b/>
          <w:bCs/>
          <w:i/>
        </w:rPr>
      </w:pPr>
    </w:p>
    <w:p w:rsidR="008B3AEF" w:rsidRDefault="008B3AEF" w:rsidP="00FA1C6B">
      <w:pPr>
        <w:jc w:val="both"/>
      </w:pPr>
      <w:r>
        <w:t xml:space="preserve">Модифицированная формула </w:t>
      </w:r>
      <w:r w:rsidRPr="00907C00">
        <w:t>высокоглянцев</w:t>
      </w:r>
      <w:r>
        <w:t>о</w:t>
      </w:r>
      <w:r w:rsidR="005A12D1">
        <w:t>го</w:t>
      </w:r>
      <w:r>
        <w:t xml:space="preserve"> УФ-стойко</w:t>
      </w:r>
      <w:r w:rsidR="00CD79D7">
        <w:t>го</w:t>
      </w:r>
      <w:r w:rsidR="00E5079E">
        <w:t xml:space="preserve"> </w:t>
      </w:r>
      <w:r w:rsidR="00E434C0">
        <w:t xml:space="preserve">покрытия </w:t>
      </w:r>
      <w:r w:rsidR="002F6BF7">
        <w:rPr>
          <w:b/>
        </w:rPr>
        <w:t xml:space="preserve">Ламерон-2 Барьер (УФ) </w:t>
      </w:r>
      <w:r w:rsidR="00E5079E">
        <w:t>образует</w:t>
      </w:r>
      <w:r w:rsidRPr="00907C00">
        <w:t xml:space="preserve"> </w:t>
      </w:r>
      <w:r w:rsidR="00E5079E">
        <w:t xml:space="preserve">прозрачное, </w:t>
      </w:r>
      <w:r w:rsidR="00CD79D7">
        <w:t>водо</w:t>
      </w:r>
      <w:r w:rsidRPr="00907C00">
        <w:t xml:space="preserve">стойкое, легкоочищаемое </w:t>
      </w:r>
      <w:r>
        <w:t xml:space="preserve">финишное </w:t>
      </w:r>
      <w:r w:rsidRPr="00907C00">
        <w:t>покрытие</w:t>
      </w:r>
      <w:r>
        <w:t xml:space="preserve"> высокой плотности, которое</w:t>
      </w:r>
      <w:r w:rsidR="003F1C64">
        <w:t xml:space="preserve"> всего </w:t>
      </w:r>
      <w:r w:rsidR="003F1C64" w:rsidRPr="004F06C4">
        <w:rPr>
          <w:b/>
          <w:u w:val="single"/>
        </w:rPr>
        <w:t>за одно нанесение</w:t>
      </w:r>
      <w:r w:rsidRPr="008A51D8">
        <w:t xml:space="preserve"> </w:t>
      </w:r>
      <w:r>
        <w:t>пол</w:t>
      </w:r>
      <w:r w:rsidR="00522CB6">
        <w:t xml:space="preserve">ностью запечатывает </w:t>
      </w:r>
      <w:r w:rsidR="00522CB6" w:rsidRPr="003B1408">
        <w:t>окрашенную</w:t>
      </w:r>
      <w:r w:rsidRPr="003B1408">
        <w:t xml:space="preserve"> поверхность и образует наде</w:t>
      </w:r>
      <w:r w:rsidR="00C4102F" w:rsidRPr="003B1408">
        <w:t>жный эластичный полимерный слой,</w:t>
      </w:r>
      <w:r w:rsidRPr="003B1408">
        <w:t xml:space="preserve"> отличающийся</w:t>
      </w:r>
      <w:r w:rsidR="00C4102F" w:rsidRPr="003B1408">
        <w:t xml:space="preserve"> прогрессивными</w:t>
      </w:r>
      <w:r w:rsidRPr="008A51D8">
        <w:t xml:space="preserve"> техническими характеристиками</w:t>
      </w:r>
      <w:r>
        <w:t>:</w:t>
      </w:r>
    </w:p>
    <w:p w:rsidR="009D0032" w:rsidRPr="00D17809" w:rsidRDefault="009D0032" w:rsidP="00FA1C6B">
      <w:pPr>
        <w:jc w:val="both"/>
      </w:pPr>
    </w:p>
    <w:p w:rsidR="008B3AEF" w:rsidRPr="00A76EF0" w:rsidRDefault="008B3AEF" w:rsidP="00A76EF0">
      <w:pPr>
        <w:pStyle w:val="ab"/>
        <w:numPr>
          <w:ilvl w:val="0"/>
          <w:numId w:val="27"/>
        </w:numPr>
        <w:jc w:val="both"/>
        <w:rPr>
          <w:b/>
          <w:bCs/>
          <w:i/>
        </w:rPr>
      </w:pPr>
      <w:r w:rsidRPr="00A76EF0">
        <w:rPr>
          <w:b/>
          <w:i/>
        </w:rPr>
        <w:t>УФ-фильтры</w:t>
      </w:r>
      <w:r w:rsidR="00C01876" w:rsidRPr="00A76EF0">
        <w:rPr>
          <w:b/>
          <w:i/>
        </w:rPr>
        <w:t xml:space="preserve"> </w:t>
      </w:r>
      <w:r w:rsidR="00C01876" w:rsidRPr="00CD79D7">
        <w:rPr>
          <w:i/>
        </w:rPr>
        <w:t>-</w:t>
      </w:r>
      <w:r w:rsidR="00EF715E">
        <w:rPr>
          <w:i/>
        </w:rPr>
        <w:t xml:space="preserve"> 2-х </w:t>
      </w:r>
      <w:r w:rsidRPr="00A76EF0">
        <w:rPr>
          <w:i/>
        </w:rPr>
        <w:t>диапазонов: UV-A (длинноволновых) и UV-B (коротковолновых) з</w:t>
      </w:r>
      <w:r w:rsidRPr="00A76EF0">
        <w:rPr>
          <w:bCs/>
          <w:i/>
        </w:rPr>
        <w:t xml:space="preserve">ащищают </w:t>
      </w:r>
      <w:r w:rsidR="005A12D1">
        <w:rPr>
          <w:bCs/>
          <w:i/>
        </w:rPr>
        <w:t>покрытие от</w:t>
      </w:r>
      <w:r w:rsidRPr="00A76EF0">
        <w:rPr>
          <w:bCs/>
          <w:i/>
        </w:rPr>
        <w:t xml:space="preserve"> разрушения</w:t>
      </w:r>
      <w:r w:rsidR="005A12D1">
        <w:rPr>
          <w:bCs/>
          <w:i/>
        </w:rPr>
        <w:t xml:space="preserve"> и пожелтения</w:t>
      </w:r>
      <w:r w:rsidRPr="00A76EF0">
        <w:rPr>
          <w:b/>
          <w:bCs/>
          <w:i/>
        </w:rPr>
        <w:t>;</w:t>
      </w:r>
    </w:p>
    <w:p w:rsidR="008B3AEF" w:rsidRPr="00A76EF0" w:rsidRDefault="00DD5FFE" w:rsidP="00A76EF0">
      <w:pPr>
        <w:pStyle w:val="ab"/>
        <w:numPr>
          <w:ilvl w:val="0"/>
          <w:numId w:val="27"/>
        </w:numPr>
        <w:jc w:val="both"/>
        <w:rPr>
          <w:i/>
        </w:rPr>
      </w:pPr>
      <w:r>
        <w:rPr>
          <w:b/>
          <w:i/>
        </w:rPr>
        <w:t>Кристальная прозрачность</w:t>
      </w:r>
      <w:r w:rsidR="00C01876" w:rsidRPr="00A76EF0">
        <w:rPr>
          <w:b/>
          <w:i/>
        </w:rPr>
        <w:t xml:space="preserve"> </w:t>
      </w:r>
      <w:r w:rsidR="00CD79D7">
        <w:rPr>
          <w:b/>
          <w:i/>
        </w:rPr>
        <w:t xml:space="preserve">– </w:t>
      </w:r>
      <w:r w:rsidR="00E434C0">
        <w:rPr>
          <w:i/>
        </w:rPr>
        <w:t>покрытие</w:t>
      </w:r>
      <w:r w:rsidR="00CD79D7" w:rsidRPr="00CD79D7">
        <w:rPr>
          <w:i/>
        </w:rPr>
        <w:t xml:space="preserve"> </w:t>
      </w:r>
      <w:r w:rsidR="008B3AEF" w:rsidRPr="00A76EF0">
        <w:rPr>
          <w:i/>
        </w:rPr>
        <w:t>усиливает</w:t>
      </w:r>
      <w:r>
        <w:rPr>
          <w:i/>
        </w:rPr>
        <w:t xml:space="preserve"> насыщенность</w:t>
      </w:r>
      <w:r w:rsidR="008B3AEF" w:rsidRPr="00A76EF0">
        <w:rPr>
          <w:i/>
        </w:rPr>
        <w:t xml:space="preserve"> цвет</w:t>
      </w:r>
      <w:r>
        <w:rPr>
          <w:i/>
        </w:rPr>
        <w:t>а</w:t>
      </w:r>
      <w:r w:rsidR="008B3AEF" w:rsidRPr="00A76EF0">
        <w:rPr>
          <w:i/>
        </w:rPr>
        <w:t xml:space="preserve"> окрашенных металлоконструкций</w:t>
      </w:r>
      <w:r w:rsidR="00C01876" w:rsidRPr="00A76EF0">
        <w:rPr>
          <w:i/>
        </w:rPr>
        <w:t xml:space="preserve"> и не меняет цвет под действием прямых солнечных лучей оставаясь абсолютно прозрачн</w:t>
      </w:r>
      <w:r w:rsidR="000F472A">
        <w:rPr>
          <w:i/>
        </w:rPr>
        <w:t>ым</w:t>
      </w:r>
      <w:r w:rsidR="00C01876" w:rsidRPr="00A76EF0">
        <w:rPr>
          <w:i/>
        </w:rPr>
        <w:t xml:space="preserve"> и сохраняя глянцевый блеск;</w:t>
      </w:r>
    </w:p>
    <w:p w:rsidR="00C01876" w:rsidRPr="00A76EF0" w:rsidRDefault="00C01876" w:rsidP="00A76EF0">
      <w:pPr>
        <w:pStyle w:val="ab"/>
        <w:numPr>
          <w:ilvl w:val="0"/>
          <w:numId w:val="27"/>
        </w:numPr>
        <w:suppressAutoHyphens/>
        <w:jc w:val="both"/>
        <w:rPr>
          <w:b/>
          <w:i/>
        </w:rPr>
      </w:pPr>
      <w:r w:rsidRPr="00A76EF0">
        <w:rPr>
          <w:b/>
          <w:bCs/>
          <w:i/>
        </w:rPr>
        <w:t>Инновационные компоненты</w:t>
      </w:r>
      <w:r w:rsidRPr="00A76EF0">
        <w:rPr>
          <w:bCs/>
          <w:i/>
        </w:rPr>
        <w:t xml:space="preserve"> – усиливают стойкость </w:t>
      </w:r>
      <w:r w:rsidR="00CD79D7">
        <w:rPr>
          <w:bCs/>
          <w:i/>
        </w:rPr>
        <w:t xml:space="preserve">покрытия </w:t>
      </w:r>
      <w:r w:rsidRPr="00A76EF0">
        <w:rPr>
          <w:bCs/>
          <w:i/>
        </w:rPr>
        <w:t xml:space="preserve">к воздействию </w:t>
      </w:r>
      <w:r w:rsidRPr="00A76EF0">
        <w:rPr>
          <w:i/>
        </w:rPr>
        <w:t>спиртов, нефти, растворов</w:t>
      </w:r>
      <w:r w:rsidR="00B21F57">
        <w:rPr>
          <w:i/>
        </w:rPr>
        <w:t xml:space="preserve"> </w:t>
      </w:r>
      <w:r w:rsidR="00B21F57" w:rsidRPr="005F6C57">
        <w:rPr>
          <w:i/>
        </w:rPr>
        <w:t>органических</w:t>
      </w:r>
      <w:r w:rsidRPr="005F6C57">
        <w:rPr>
          <w:i/>
        </w:rPr>
        <w:t xml:space="preserve"> кислот</w:t>
      </w:r>
      <w:r w:rsidRPr="00A76EF0">
        <w:rPr>
          <w:i/>
        </w:rPr>
        <w:t xml:space="preserve"> и щелочей, морской и пресной воды, бензина и прочих горюче-смазочных материалов;</w:t>
      </w:r>
    </w:p>
    <w:p w:rsidR="00907C00" w:rsidRPr="00A76EF0" w:rsidRDefault="00907C00" w:rsidP="00A76EF0">
      <w:pPr>
        <w:pStyle w:val="a7"/>
        <w:numPr>
          <w:ilvl w:val="0"/>
          <w:numId w:val="27"/>
        </w:numPr>
        <w:shd w:val="clear" w:color="auto" w:fill="FFFFFF"/>
        <w:jc w:val="both"/>
        <w:rPr>
          <w:bCs/>
          <w:i/>
        </w:rPr>
      </w:pPr>
      <w:r w:rsidRPr="00A76EF0">
        <w:rPr>
          <w:b/>
          <w:i/>
          <w:color w:val="000000"/>
          <w:shd w:val="clear" w:color="auto" w:fill="FFFFFF"/>
        </w:rPr>
        <w:t>Ускоренное время высыхания</w:t>
      </w:r>
      <w:r w:rsidRPr="00A76EF0">
        <w:rPr>
          <w:i/>
          <w:color w:val="000000"/>
          <w:shd w:val="clear" w:color="auto" w:fill="FFFFFF"/>
        </w:rPr>
        <w:t xml:space="preserve"> </w:t>
      </w:r>
      <w:r w:rsidR="00C01876" w:rsidRPr="00A76EF0">
        <w:rPr>
          <w:i/>
          <w:color w:val="000000"/>
          <w:shd w:val="clear" w:color="auto" w:fill="FFFFFF"/>
        </w:rPr>
        <w:t xml:space="preserve">- </w:t>
      </w:r>
      <w:r w:rsidR="00C01876" w:rsidRPr="00A76EF0">
        <w:rPr>
          <w:bCs/>
          <w:i/>
        </w:rPr>
        <w:t>позволяет</w:t>
      </w:r>
      <w:r w:rsidRPr="00A76EF0">
        <w:rPr>
          <w:bCs/>
          <w:i/>
        </w:rPr>
        <w:t xml:space="preserve"> </w:t>
      </w:r>
      <w:r w:rsidRPr="00A76EF0">
        <w:rPr>
          <w:b/>
          <w:bCs/>
          <w:i/>
        </w:rPr>
        <w:t>всего</w:t>
      </w:r>
      <w:r w:rsidR="00C01876" w:rsidRPr="00A76EF0">
        <w:rPr>
          <w:b/>
          <w:bCs/>
          <w:i/>
        </w:rPr>
        <w:t xml:space="preserve"> через</w:t>
      </w:r>
      <w:r w:rsidRPr="00A76EF0">
        <w:rPr>
          <w:b/>
          <w:bCs/>
          <w:i/>
        </w:rPr>
        <w:t xml:space="preserve"> 2 часа</w:t>
      </w:r>
      <w:r w:rsidRPr="00A76EF0">
        <w:rPr>
          <w:bCs/>
          <w:i/>
        </w:rPr>
        <w:t xml:space="preserve"> </w:t>
      </w:r>
      <w:r w:rsidR="00DD5FFE">
        <w:rPr>
          <w:i/>
          <w:color w:val="000000"/>
          <w:shd w:val="clear" w:color="auto" w:fill="FFFFFF"/>
        </w:rPr>
        <w:t xml:space="preserve">получить </w:t>
      </w:r>
      <w:r w:rsidR="00B21F57" w:rsidRPr="005F6C57">
        <w:rPr>
          <w:i/>
        </w:rPr>
        <w:t xml:space="preserve">прочный </w:t>
      </w:r>
      <w:r w:rsidR="00C12F82" w:rsidRPr="005F6C57">
        <w:rPr>
          <w:i/>
        </w:rPr>
        <w:t>защитный слой</w:t>
      </w:r>
      <w:r w:rsidR="00C10FED" w:rsidRPr="005F6C57">
        <w:rPr>
          <w:i/>
        </w:rPr>
        <w:t>,</w:t>
      </w:r>
      <w:r w:rsidR="00DA2662" w:rsidRPr="00A76EF0">
        <w:rPr>
          <w:i/>
        </w:rPr>
        <w:t xml:space="preserve"> увеличи</w:t>
      </w:r>
      <w:r w:rsidR="003A4B14" w:rsidRPr="00A76EF0">
        <w:rPr>
          <w:i/>
        </w:rPr>
        <w:t>ва</w:t>
      </w:r>
      <w:r w:rsidR="00A76EF0" w:rsidRPr="00A76EF0">
        <w:rPr>
          <w:i/>
        </w:rPr>
        <w:t>ющий</w:t>
      </w:r>
      <w:r w:rsidR="00DA2662" w:rsidRPr="00A76EF0">
        <w:rPr>
          <w:i/>
        </w:rPr>
        <w:t xml:space="preserve"> сохранность </w:t>
      </w:r>
      <w:r w:rsidR="003D7ABB" w:rsidRPr="00A76EF0">
        <w:rPr>
          <w:i/>
        </w:rPr>
        <w:t>и целостность</w:t>
      </w:r>
      <w:r w:rsidR="00DA2662" w:rsidRPr="00A76EF0">
        <w:rPr>
          <w:i/>
        </w:rPr>
        <w:t xml:space="preserve"> </w:t>
      </w:r>
      <w:r w:rsidR="00C12F82" w:rsidRPr="00A76EF0">
        <w:rPr>
          <w:i/>
        </w:rPr>
        <w:t xml:space="preserve">запечатанных </w:t>
      </w:r>
      <w:r w:rsidR="00DA2662" w:rsidRPr="00A76EF0">
        <w:rPr>
          <w:i/>
        </w:rPr>
        <w:t>покрыти</w:t>
      </w:r>
      <w:r w:rsidR="000F524F" w:rsidRPr="00A76EF0">
        <w:rPr>
          <w:i/>
        </w:rPr>
        <w:t>й</w:t>
      </w:r>
      <w:r w:rsidR="000F472A">
        <w:rPr>
          <w:i/>
        </w:rPr>
        <w:t xml:space="preserve"> на долгий срок</w:t>
      </w:r>
      <w:r w:rsidR="00DD5FFE">
        <w:rPr>
          <w:i/>
        </w:rPr>
        <w:t xml:space="preserve">, позволяя </w:t>
      </w:r>
      <w:r w:rsidRPr="00A76EF0">
        <w:rPr>
          <w:bCs/>
          <w:i/>
        </w:rPr>
        <w:t xml:space="preserve">снизить трудозатраты на проведение </w:t>
      </w:r>
      <w:r w:rsidR="00DD5FFE">
        <w:rPr>
          <w:bCs/>
          <w:i/>
        </w:rPr>
        <w:t>дополнительных ремонтно-</w:t>
      </w:r>
      <w:r w:rsidRPr="00A76EF0">
        <w:rPr>
          <w:bCs/>
          <w:i/>
        </w:rPr>
        <w:t>окрасочных работ.</w:t>
      </w:r>
    </w:p>
    <w:p w:rsidR="00A76EF0" w:rsidRDefault="00A76EF0" w:rsidP="00A76EF0">
      <w:pPr>
        <w:jc w:val="both"/>
        <w:rPr>
          <w:b/>
          <w:i/>
        </w:rPr>
      </w:pPr>
    </w:p>
    <w:p w:rsidR="000F472A" w:rsidRDefault="000F472A" w:rsidP="00D97040">
      <w:pPr>
        <w:jc w:val="both"/>
        <w:rPr>
          <w:b/>
          <w:i/>
        </w:rPr>
      </w:pPr>
      <w:r>
        <w:rPr>
          <w:b/>
          <w:i/>
        </w:rPr>
        <w:t>Полиуретанов</w:t>
      </w:r>
      <w:r w:rsidR="00E434C0">
        <w:rPr>
          <w:b/>
          <w:i/>
        </w:rPr>
        <w:t>ое</w:t>
      </w:r>
      <w:r w:rsidR="00A76EF0" w:rsidRPr="002E69B2">
        <w:rPr>
          <w:b/>
          <w:i/>
        </w:rPr>
        <w:t xml:space="preserve"> </w:t>
      </w:r>
      <w:r w:rsidR="00E434C0">
        <w:rPr>
          <w:b/>
          <w:i/>
        </w:rPr>
        <w:t>запечатывающее покрытие</w:t>
      </w:r>
      <w:r w:rsidR="00A76EF0" w:rsidRPr="00860D50">
        <w:rPr>
          <w:b/>
          <w:i/>
        </w:rPr>
        <w:t xml:space="preserve"> </w:t>
      </w:r>
      <w:r w:rsidR="002F6BF7" w:rsidRPr="00860D50">
        <w:rPr>
          <w:b/>
          <w:i/>
        </w:rPr>
        <w:t>Ламерон</w:t>
      </w:r>
      <w:r w:rsidR="002F6BF7">
        <w:rPr>
          <w:b/>
          <w:i/>
        </w:rPr>
        <w:t>-2</w:t>
      </w:r>
      <w:r w:rsidR="002F6BF7" w:rsidRPr="00860D50">
        <w:rPr>
          <w:b/>
          <w:i/>
        </w:rPr>
        <w:t xml:space="preserve"> Барьер (УФ)</w:t>
      </w:r>
      <w:r w:rsidR="00860D50" w:rsidRPr="00DC2EB2">
        <w:rPr>
          <w:b/>
        </w:rPr>
        <w:t xml:space="preserve"> </w:t>
      </w:r>
      <w:r w:rsidR="00A76EF0" w:rsidRPr="002E69B2">
        <w:rPr>
          <w:b/>
          <w:i/>
        </w:rPr>
        <w:t>обладает высокой</w:t>
      </w:r>
      <w:r w:rsidR="00A76EF0" w:rsidRPr="002E69B2">
        <w:rPr>
          <w:b/>
          <w:i/>
          <w:color w:val="000000"/>
          <w:shd w:val="clear" w:color="auto" w:fill="FFFFFF"/>
        </w:rPr>
        <w:t xml:space="preserve"> </w:t>
      </w:r>
      <w:r w:rsidR="00CD79D7">
        <w:rPr>
          <w:b/>
          <w:i/>
          <w:color w:val="000000"/>
          <w:shd w:val="clear" w:color="auto" w:fill="FFFFFF"/>
        </w:rPr>
        <w:t>адгезией</w:t>
      </w:r>
      <w:r w:rsidR="00A76EF0" w:rsidRPr="002E69B2">
        <w:rPr>
          <w:b/>
          <w:i/>
          <w:color w:val="000000"/>
          <w:shd w:val="clear" w:color="auto" w:fill="FFFFFF"/>
        </w:rPr>
        <w:t xml:space="preserve"> к</w:t>
      </w:r>
      <w:r w:rsidR="00CD79D7">
        <w:rPr>
          <w:b/>
          <w:i/>
          <w:color w:val="000000"/>
          <w:shd w:val="clear" w:color="auto" w:fill="FFFFFF"/>
        </w:rPr>
        <w:t xml:space="preserve"> большинству </w:t>
      </w:r>
      <w:r w:rsidR="00A76EF0" w:rsidRPr="002E69B2">
        <w:rPr>
          <w:b/>
          <w:i/>
          <w:color w:val="000000"/>
          <w:shd w:val="clear" w:color="auto" w:fill="FFFFFF"/>
        </w:rPr>
        <w:t>тип</w:t>
      </w:r>
      <w:r w:rsidR="00CD79D7">
        <w:rPr>
          <w:b/>
          <w:i/>
          <w:color w:val="000000"/>
          <w:shd w:val="clear" w:color="auto" w:fill="FFFFFF"/>
        </w:rPr>
        <w:t>ов</w:t>
      </w:r>
      <w:r w:rsidR="00A76EF0" w:rsidRPr="002E69B2">
        <w:rPr>
          <w:b/>
          <w:i/>
          <w:color w:val="000000"/>
          <w:shd w:val="clear" w:color="auto" w:fill="FFFFFF"/>
        </w:rPr>
        <w:t xml:space="preserve"> ЛКМ - </w:t>
      </w:r>
      <w:r w:rsidR="00A76EF0" w:rsidRPr="002E69B2">
        <w:rPr>
          <w:b/>
          <w:i/>
          <w:color w:val="000000"/>
          <w:u w:val="single"/>
          <w:shd w:val="clear" w:color="auto" w:fill="FFFFFF"/>
        </w:rPr>
        <w:t>за исключением</w:t>
      </w:r>
      <w:r w:rsidR="00A76EF0" w:rsidRPr="002E69B2">
        <w:rPr>
          <w:b/>
          <w:color w:val="000000"/>
          <w:u w:val="single"/>
          <w:shd w:val="clear" w:color="auto" w:fill="FFFFFF"/>
        </w:rPr>
        <w:t xml:space="preserve"> </w:t>
      </w:r>
      <w:r w:rsidR="00A76EF0" w:rsidRPr="00D17809">
        <w:rPr>
          <w:b/>
          <w:i/>
          <w:color w:val="000000"/>
          <w:u w:val="single"/>
          <w:shd w:val="clear" w:color="auto" w:fill="FFFFFF"/>
        </w:rPr>
        <w:t>ЛКМ</w:t>
      </w:r>
      <w:r w:rsidR="00A76EF0" w:rsidRPr="002E69B2">
        <w:rPr>
          <w:b/>
          <w:color w:val="000000"/>
          <w:u w:val="single"/>
          <w:shd w:val="clear" w:color="auto" w:fill="FFFFFF"/>
        </w:rPr>
        <w:t xml:space="preserve"> </w:t>
      </w:r>
      <w:r w:rsidR="00A76EF0" w:rsidRPr="002E69B2">
        <w:rPr>
          <w:b/>
          <w:i/>
          <w:color w:val="000000"/>
          <w:u w:val="single"/>
          <w:shd w:val="clear" w:color="auto" w:fill="FFFFFF"/>
        </w:rPr>
        <w:t>на водной основе</w:t>
      </w:r>
      <w:r w:rsidR="00EF715E">
        <w:rPr>
          <w:b/>
          <w:i/>
          <w:color w:val="000000"/>
          <w:u w:val="single"/>
          <w:shd w:val="clear" w:color="auto" w:fill="FFFFFF"/>
        </w:rPr>
        <w:t>.</w:t>
      </w:r>
    </w:p>
    <w:p w:rsidR="00D97040" w:rsidRPr="00860D50" w:rsidRDefault="00D97040" w:rsidP="00D97040">
      <w:pPr>
        <w:jc w:val="both"/>
        <w:rPr>
          <w:b/>
          <w:i/>
        </w:rPr>
      </w:pPr>
    </w:p>
    <w:p w:rsidR="00CD79D7" w:rsidRDefault="009F3329" w:rsidP="007E3E82">
      <w:pPr>
        <w:spacing w:after="160" w:line="256" w:lineRule="auto"/>
        <w:jc w:val="both"/>
        <w:rPr>
          <w:b/>
        </w:rPr>
      </w:pPr>
      <w:r w:rsidRPr="00DC2EB2">
        <w:rPr>
          <w:b/>
        </w:rPr>
        <w:t>Назначение</w:t>
      </w:r>
    </w:p>
    <w:p w:rsidR="009F3329" w:rsidRPr="00CD79D7" w:rsidRDefault="002F6BF7" w:rsidP="007E3E82">
      <w:pPr>
        <w:spacing w:after="160" w:line="256" w:lineRule="auto"/>
        <w:jc w:val="both"/>
        <w:rPr>
          <w:b/>
        </w:rPr>
      </w:pPr>
      <w:r>
        <w:rPr>
          <w:b/>
        </w:rPr>
        <w:t>Ламерон-2 Барьер (УФ)</w:t>
      </w:r>
      <w:r w:rsidR="00A76EF0" w:rsidRPr="00CD79D7">
        <w:rPr>
          <w:b/>
        </w:rPr>
        <w:t>,</w:t>
      </w:r>
      <w:r w:rsidR="00A76EF0">
        <w:rPr>
          <w:b/>
          <w:i/>
        </w:rPr>
        <w:t xml:space="preserve"> </w:t>
      </w:r>
      <w:r w:rsidR="009F3329" w:rsidRPr="00FB2B4D">
        <w:t xml:space="preserve">предназначен </w:t>
      </w:r>
      <w:r w:rsidR="00CD79D7">
        <w:t xml:space="preserve">для </w:t>
      </w:r>
      <w:r w:rsidR="008A0F26" w:rsidRPr="00FB2B4D">
        <w:t>создания дополнительного</w:t>
      </w:r>
      <w:r w:rsidR="00CE2F6E">
        <w:t xml:space="preserve">, запечатывающего </w:t>
      </w:r>
      <w:r w:rsidR="008A0F26">
        <w:t>защитного слоя на окрашенных ранее</w:t>
      </w:r>
      <w:r w:rsidR="00CE2F6E">
        <w:t xml:space="preserve"> поверхностях</w:t>
      </w:r>
      <w:r w:rsidR="008A0F26">
        <w:t>:</w:t>
      </w:r>
    </w:p>
    <w:p w:rsidR="003D7ABB" w:rsidRDefault="003D7ABB" w:rsidP="003D7ABB">
      <w:pPr>
        <w:pStyle w:val="a7"/>
        <w:numPr>
          <w:ilvl w:val="0"/>
          <w:numId w:val="25"/>
        </w:numPr>
      </w:pPr>
      <w:r>
        <w:t>строительных металлоконструкций;</w:t>
      </w:r>
    </w:p>
    <w:p w:rsidR="003D7ABB" w:rsidRDefault="00306AC0" w:rsidP="003D7ABB">
      <w:pPr>
        <w:pStyle w:val="a7"/>
        <w:numPr>
          <w:ilvl w:val="0"/>
          <w:numId w:val="25"/>
        </w:numPr>
      </w:pPr>
      <w:r w:rsidRPr="00DC2EB2">
        <w:t xml:space="preserve">стальных </w:t>
      </w:r>
      <w:r w:rsidR="003D7ABB">
        <w:t>резервуаров и ёмкостей под воду;</w:t>
      </w:r>
    </w:p>
    <w:p w:rsidR="003D7ABB" w:rsidRDefault="00306AC0" w:rsidP="003D7ABB">
      <w:pPr>
        <w:pStyle w:val="a7"/>
        <w:numPr>
          <w:ilvl w:val="0"/>
          <w:numId w:val="25"/>
        </w:numPr>
      </w:pPr>
      <w:r w:rsidRPr="00DC2EB2">
        <w:t>мет</w:t>
      </w:r>
      <w:r w:rsidR="003D7ABB">
        <w:t>аллических площадок и бассейнов;</w:t>
      </w:r>
    </w:p>
    <w:p w:rsidR="003D7ABB" w:rsidRDefault="009F3329" w:rsidP="003D7ABB">
      <w:pPr>
        <w:pStyle w:val="a7"/>
        <w:numPr>
          <w:ilvl w:val="0"/>
          <w:numId w:val="25"/>
        </w:numPr>
      </w:pPr>
      <w:r w:rsidRPr="00DC2EB2">
        <w:t xml:space="preserve">строительной </w:t>
      </w:r>
      <w:r w:rsidR="003D7ABB">
        <w:t>и сельскохозяйственной техники;</w:t>
      </w:r>
    </w:p>
    <w:p w:rsidR="003D7ABB" w:rsidRDefault="009F3329" w:rsidP="003D7ABB">
      <w:pPr>
        <w:pStyle w:val="a7"/>
        <w:numPr>
          <w:ilvl w:val="0"/>
          <w:numId w:val="25"/>
        </w:numPr>
      </w:pPr>
      <w:r w:rsidRPr="00DC2EB2">
        <w:t>железнодор</w:t>
      </w:r>
      <w:r w:rsidR="003D7ABB">
        <w:t>ожного и городского транспорта;</w:t>
      </w:r>
    </w:p>
    <w:p w:rsidR="003D7ABB" w:rsidRDefault="009F3329" w:rsidP="003D7ABB">
      <w:pPr>
        <w:pStyle w:val="a7"/>
        <w:numPr>
          <w:ilvl w:val="0"/>
          <w:numId w:val="25"/>
        </w:numPr>
      </w:pPr>
      <w:r w:rsidRPr="00DC2EB2">
        <w:t>опор линий электр</w:t>
      </w:r>
      <w:r w:rsidR="003D7ABB">
        <w:t>опередачи, вышек сотовой связи;</w:t>
      </w:r>
    </w:p>
    <w:p w:rsidR="003D7ABB" w:rsidRDefault="009F3329" w:rsidP="003D7ABB">
      <w:pPr>
        <w:pStyle w:val="a7"/>
        <w:numPr>
          <w:ilvl w:val="0"/>
          <w:numId w:val="25"/>
        </w:numPr>
      </w:pPr>
      <w:r w:rsidRPr="00DC2EB2">
        <w:t>нефтегазопр</w:t>
      </w:r>
      <w:r w:rsidR="003D7ABB">
        <w:t>оводов, цистерн, нефтехранилищ;</w:t>
      </w:r>
    </w:p>
    <w:p w:rsidR="003D7ABB" w:rsidRDefault="003D7ABB" w:rsidP="003D7ABB">
      <w:pPr>
        <w:pStyle w:val="a7"/>
        <w:numPr>
          <w:ilvl w:val="0"/>
          <w:numId w:val="25"/>
        </w:numPr>
      </w:pPr>
      <w:r>
        <w:t>надводных частей кораблей;</w:t>
      </w:r>
    </w:p>
    <w:p w:rsidR="009F3329" w:rsidRPr="00306AC0" w:rsidRDefault="009F3329" w:rsidP="003D7ABB">
      <w:pPr>
        <w:pStyle w:val="a7"/>
        <w:numPr>
          <w:ilvl w:val="0"/>
          <w:numId w:val="25"/>
        </w:numPr>
      </w:pPr>
      <w:r w:rsidRPr="00DC2EB2">
        <w:t xml:space="preserve">мостов, гидротехнических сооружений, приборов, и </w:t>
      </w:r>
      <w:r w:rsidR="00CE2F6E">
        <w:t xml:space="preserve">прочего </w:t>
      </w:r>
      <w:r w:rsidRPr="00DC2EB2">
        <w:t>оборудования</w:t>
      </w:r>
      <w:r w:rsidRPr="00306AC0">
        <w:t>.</w:t>
      </w:r>
    </w:p>
    <w:p w:rsidR="00306AC0" w:rsidRDefault="00306AC0" w:rsidP="00306AC0">
      <w:pPr>
        <w:pStyle w:val="10"/>
        <w:rPr>
          <w:sz w:val="24"/>
          <w:szCs w:val="24"/>
        </w:rPr>
      </w:pPr>
    </w:p>
    <w:p w:rsidR="00A76EF0" w:rsidRPr="00E5079E" w:rsidRDefault="00A76EF0" w:rsidP="00A76EF0">
      <w:pPr>
        <w:jc w:val="both"/>
        <w:rPr>
          <w:b/>
          <w:i/>
        </w:rPr>
      </w:pPr>
      <w:r w:rsidRPr="00CC6360">
        <w:rPr>
          <w:b/>
          <w:i/>
        </w:rPr>
        <w:t>Комплексное применение</w:t>
      </w:r>
      <w:r w:rsidRPr="00C10FED">
        <w:rPr>
          <w:i/>
        </w:rPr>
        <w:t xml:space="preserve"> </w:t>
      </w:r>
      <w:r w:rsidR="005A12D1">
        <w:rPr>
          <w:i/>
        </w:rPr>
        <w:t xml:space="preserve">защитного </w:t>
      </w:r>
      <w:r w:rsidR="00E434C0">
        <w:rPr>
          <w:i/>
        </w:rPr>
        <w:t xml:space="preserve">покрытия </w:t>
      </w:r>
      <w:r w:rsidR="00860D50" w:rsidRPr="00860D50">
        <w:rPr>
          <w:b/>
          <w:i/>
        </w:rPr>
        <w:t>Ламерон</w:t>
      </w:r>
      <w:r w:rsidR="002F6BF7">
        <w:rPr>
          <w:b/>
          <w:i/>
        </w:rPr>
        <w:t>-2</w:t>
      </w:r>
      <w:r w:rsidR="00860D50" w:rsidRPr="00860D50">
        <w:rPr>
          <w:b/>
          <w:i/>
        </w:rPr>
        <w:t xml:space="preserve"> Барьер (УФ)</w:t>
      </w:r>
      <w:r w:rsidRPr="00860D50">
        <w:rPr>
          <w:b/>
          <w:i/>
        </w:rPr>
        <w:t>,</w:t>
      </w:r>
      <w:r w:rsidRPr="00C10FED">
        <w:rPr>
          <w:i/>
        </w:rPr>
        <w:t xml:space="preserve"> совместно</w:t>
      </w:r>
      <w:r w:rsidRPr="00C10FED">
        <w:rPr>
          <w:b/>
          <w:i/>
        </w:rPr>
        <w:t xml:space="preserve"> </w:t>
      </w:r>
      <w:r w:rsidRPr="00C10FED">
        <w:rPr>
          <w:i/>
          <w:lang w:val="en-US"/>
        </w:rPr>
        <w:t>c</w:t>
      </w:r>
      <w:r>
        <w:rPr>
          <w:i/>
        </w:rPr>
        <w:t xml:space="preserve"> грунт-эмалями на полиуретановой основе</w:t>
      </w:r>
      <w:r w:rsidRPr="00C10FED">
        <w:rPr>
          <w:i/>
        </w:rPr>
        <w:t>:</w:t>
      </w:r>
    </w:p>
    <w:p w:rsidR="00A76EF0" w:rsidRDefault="00A76EF0" w:rsidP="00A76EF0">
      <w:pPr>
        <w:pStyle w:val="a7"/>
        <w:numPr>
          <w:ilvl w:val="0"/>
          <w:numId w:val="22"/>
        </w:numPr>
        <w:jc w:val="both"/>
        <w:rPr>
          <w:b/>
          <w:i/>
        </w:rPr>
      </w:pPr>
      <w:r w:rsidRPr="00CC6360">
        <w:rPr>
          <w:b/>
          <w:i/>
        </w:rPr>
        <w:t>Полиуретол 20</w:t>
      </w:r>
      <w:r w:rsidR="0095203E">
        <w:rPr>
          <w:b/>
          <w:i/>
          <w:lang w:val="en-US"/>
        </w:rPr>
        <w:t>S</w:t>
      </w:r>
      <w:r w:rsidRPr="00CC6360">
        <w:rPr>
          <w:b/>
          <w:i/>
        </w:rPr>
        <w:t> (УФ)</w:t>
      </w:r>
      <w:r w:rsidR="004F06C4">
        <w:rPr>
          <w:b/>
          <w:i/>
        </w:rPr>
        <w:t>;</w:t>
      </w:r>
    </w:p>
    <w:p w:rsidR="0095203E" w:rsidRPr="0095203E" w:rsidRDefault="0095203E" w:rsidP="0095203E">
      <w:pPr>
        <w:pStyle w:val="a7"/>
        <w:numPr>
          <w:ilvl w:val="0"/>
          <w:numId w:val="22"/>
        </w:numPr>
        <w:jc w:val="both"/>
        <w:rPr>
          <w:b/>
          <w:i/>
        </w:rPr>
      </w:pPr>
      <w:r w:rsidRPr="005A51C5">
        <w:rPr>
          <w:b/>
          <w:i/>
        </w:rPr>
        <w:t>Полиуретол (УФ)</w:t>
      </w:r>
      <w:r w:rsidR="004F06C4">
        <w:rPr>
          <w:b/>
          <w:i/>
        </w:rPr>
        <w:t>;</w:t>
      </w:r>
    </w:p>
    <w:p w:rsidR="0095203E" w:rsidRDefault="0095203E" w:rsidP="0095203E">
      <w:pPr>
        <w:pStyle w:val="a7"/>
        <w:numPr>
          <w:ilvl w:val="0"/>
          <w:numId w:val="22"/>
        </w:numPr>
        <w:jc w:val="both"/>
        <w:rPr>
          <w:b/>
          <w:i/>
        </w:rPr>
      </w:pPr>
      <w:r w:rsidRPr="00CC6360">
        <w:rPr>
          <w:b/>
          <w:i/>
        </w:rPr>
        <w:t xml:space="preserve">Полиуретол </w:t>
      </w:r>
      <w:r>
        <w:rPr>
          <w:b/>
          <w:i/>
          <w:lang w:val="en-US"/>
        </w:rPr>
        <w:t>8</w:t>
      </w:r>
      <w:r w:rsidRPr="00CC6360">
        <w:rPr>
          <w:b/>
          <w:i/>
        </w:rPr>
        <w:t>0</w:t>
      </w:r>
      <w:r>
        <w:rPr>
          <w:b/>
          <w:i/>
          <w:lang w:val="en-US"/>
        </w:rPr>
        <w:t>S</w:t>
      </w:r>
      <w:r w:rsidRPr="00CC6360">
        <w:rPr>
          <w:b/>
          <w:i/>
        </w:rPr>
        <w:t> (УФ)</w:t>
      </w:r>
      <w:r w:rsidR="004F06C4">
        <w:rPr>
          <w:b/>
          <w:i/>
        </w:rPr>
        <w:t>;</w:t>
      </w:r>
    </w:p>
    <w:p w:rsidR="0095203E" w:rsidRDefault="0095203E" w:rsidP="0095203E">
      <w:pPr>
        <w:pStyle w:val="a7"/>
        <w:numPr>
          <w:ilvl w:val="0"/>
          <w:numId w:val="22"/>
        </w:numPr>
        <w:jc w:val="both"/>
        <w:rPr>
          <w:b/>
          <w:i/>
        </w:rPr>
      </w:pPr>
      <w:r>
        <w:rPr>
          <w:b/>
          <w:i/>
        </w:rPr>
        <w:t>Быстромет</w:t>
      </w:r>
      <w:r w:rsidR="00860D50">
        <w:rPr>
          <w:b/>
          <w:i/>
        </w:rPr>
        <w:t>-2 20S (УФ)</w:t>
      </w:r>
      <w:r w:rsidR="004F06C4">
        <w:rPr>
          <w:b/>
          <w:i/>
        </w:rPr>
        <w:t>;</w:t>
      </w:r>
    </w:p>
    <w:p w:rsidR="00860D50" w:rsidRDefault="00860D50" w:rsidP="00860D50">
      <w:pPr>
        <w:pStyle w:val="a7"/>
        <w:numPr>
          <w:ilvl w:val="0"/>
          <w:numId w:val="22"/>
        </w:numPr>
        <w:jc w:val="both"/>
        <w:rPr>
          <w:b/>
          <w:i/>
        </w:rPr>
      </w:pPr>
      <w:r>
        <w:rPr>
          <w:b/>
          <w:i/>
        </w:rPr>
        <w:t>Быстромет-2 70S (УФ)</w:t>
      </w:r>
      <w:r w:rsidR="004F06C4">
        <w:rPr>
          <w:b/>
          <w:i/>
        </w:rPr>
        <w:t>;</w:t>
      </w:r>
    </w:p>
    <w:p w:rsidR="001A1CCD" w:rsidRDefault="001A1CCD" w:rsidP="00860D50">
      <w:pPr>
        <w:pStyle w:val="a7"/>
        <w:numPr>
          <w:ilvl w:val="0"/>
          <w:numId w:val="22"/>
        </w:numPr>
        <w:jc w:val="both"/>
        <w:rPr>
          <w:b/>
          <w:i/>
        </w:rPr>
      </w:pPr>
      <w:r>
        <w:rPr>
          <w:b/>
          <w:i/>
        </w:rPr>
        <w:t>Цикроль-2</w:t>
      </w:r>
      <w:r>
        <w:rPr>
          <w:b/>
          <w:i/>
          <w:lang w:val="en-US"/>
        </w:rPr>
        <w:t xml:space="preserve">SH </w:t>
      </w:r>
      <w:r>
        <w:rPr>
          <w:b/>
          <w:i/>
        </w:rPr>
        <w:t>(УФ)</w:t>
      </w:r>
      <w:r w:rsidR="00C31E7D">
        <w:rPr>
          <w:b/>
          <w:i/>
        </w:rPr>
        <w:t>.</w:t>
      </w:r>
    </w:p>
    <w:p w:rsidR="004F06C4" w:rsidRDefault="004F06C4" w:rsidP="004F06C4">
      <w:pPr>
        <w:pStyle w:val="a7"/>
        <w:jc w:val="both"/>
        <w:rPr>
          <w:b/>
          <w:i/>
        </w:rPr>
      </w:pPr>
    </w:p>
    <w:p w:rsidR="004F06C4" w:rsidRDefault="004F06C4" w:rsidP="004F06C4">
      <w:pPr>
        <w:pStyle w:val="a7"/>
        <w:jc w:val="center"/>
        <w:rPr>
          <w:b/>
          <w:u w:val="single"/>
        </w:rPr>
      </w:pPr>
      <w:r w:rsidRPr="004F06C4">
        <w:rPr>
          <w:u w:val="single"/>
        </w:rPr>
        <w:t xml:space="preserve">По схеме окраски: </w:t>
      </w:r>
      <w:r w:rsidRPr="004F06C4">
        <w:rPr>
          <w:b/>
          <w:u w:val="single"/>
        </w:rPr>
        <w:t>1 слой грунт-эмали - 1 слой Ламерон</w:t>
      </w:r>
      <w:r w:rsidR="002F6BF7">
        <w:rPr>
          <w:b/>
          <w:u w:val="single"/>
        </w:rPr>
        <w:t>-2</w:t>
      </w:r>
      <w:r w:rsidRPr="004F06C4">
        <w:rPr>
          <w:b/>
          <w:u w:val="single"/>
        </w:rPr>
        <w:t xml:space="preserve"> Барьер (УФ)</w:t>
      </w:r>
    </w:p>
    <w:p w:rsidR="008B3C01" w:rsidRPr="004F06C4" w:rsidRDefault="008B3C01" w:rsidP="004F06C4">
      <w:pPr>
        <w:pStyle w:val="a7"/>
        <w:jc w:val="center"/>
        <w:rPr>
          <w:b/>
          <w:u w:val="single"/>
        </w:rPr>
      </w:pPr>
    </w:p>
    <w:p w:rsidR="00A76EF0" w:rsidRPr="004F06C4" w:rsidRDefault="00A76EF0" w:rsidP="004F06C4">
      <w:pPr>
        <w:pStyle w:val="a7"/>
        <w:jc w:val="both"/>
        <w:rPr>
          <w:b/>
          <w:i/>
        </w:rPr>
      </w:pPr>
      <w:r w:rsidRPr="00FB2B4D">
        <w:rPr>
          <w:i/>
        </w:rPr>
        <w:t>Образует</w:t>
      </w:r>
      <w:r w:rsidRPr="00DC2EB2">
        <w:rPr>
          <w:b/>
          <w:i/>
        </w:rPr>
        <w:t xml:space="preserve"> </w:t>
      </w:r>
      <w:r w:rsidR="00D32D7A">
        <w:rPr>
          <w:b/>
          <w:i/>
        </w:rPr>
        <w:t>ударопрочное</w:t>
      </w:r>
      <w:r w:rsidR="000F472A">
        <w:rPr>
          <w:b/>
          <w:i/>
        </w:rPr>
        <w:t xml:space="preserve"> износостойкое</w:t>
      </w:r>
      <w:r w:rsidRPr="00620DC0">
        <w:rPr>
          <w:b/>
          <w:i/>
        </w:rPr>
        <w:t xml:space="preserve"> покрытие</w:t>
      </w:r>
      <w:r w:rsidRPr="00DC2EB2">
        <w:rPr>
          <w:i/>
        </w:rPr>
        <w:t>, способн</w:t>
      </w:r>
      <w:r>
        <w:rPr>
          <w:i/>
        </w:rPr>
        <w:t>ое</w:t>
      </w:r>
      <w:r w:rsidRPr="00DC2EB2">
        <w:rPr>
          <w:i/>
        </w:rPr>
        <w:t xml:space="preserve"> при условии соблюдения технологии нанесения, </w:t>
      </w:r>
      <w:r w:rsidR="005A12D1">
        <w:rPr>
          <w:i/>
        </w:rPr>
        <w:t xml:space="preserve">длительное время </w:t>
      </w:r>
      <w:r w:rsidRPr="00DC2EB2">
        <w:rPr>
          <w:i/>
        </w:rPr>
        <w:t>сохран</w:t>
      </w:r>
      <w:r w:rsidR="005A12D1">
        <w:rPr>
          <w:i/>
        </w:rPr>
        <w:t>я</w:t>
      </w:r>
      <w:r w:rsidRPr="00DC2EB2">
        <w:rPr>
          <w:i/>
        </w:rPr>
        <w:t xml:space="preserve">ть </w:t>
      </w:r>
      <w:r w:rsidR="000F472A">
        <w:rPr>
          <w:i/>
        </w:rPr>
        <w:t>защитные и декоративные свойства покрытия</w:t>
      </w:r>
      <w:r w:rsidRPr="00DC2EB2">
        <w:rPr>
          <w:i/>
        </w:rPr>
        <w:t xml:space="preserve"> в условиях </w:t>
      </w:r>
      <w:r w:rsidRPr="00DC2EB2">
        <w:rPr>
          <w:b/>
          <w:i/>
        </w:rPr>
        <w:t>умеренного</w:t>
      </w:r>
      <w:r w:rsidR="0099075D">
        <w:rPr>
          <w:b/>
          <w:i/>
        </w:rPr>
        <w:t xml:space="preserve">, </w:t>
      </w:r>
      <w:r w:rsidRPr="00DC2EB2">
        <w:rPr>
          <w:b/>
          <w:i/>
        </w:rPr>
        <w:t>тропического и морского климата</w:t>
      </w:r>
      <w:r w:rsidR="0099075D">
        <w:rPr>
          <w:i/>
        </w:rPr>
        <w:t>.</w:t>
      </w:r>
    </w:p>
    <w:p w:rsidR="00ED1289" w:rsidRDefault="00ED1289" w:rsidP="00306AC0">
      <w:pPr>
        <w:pStyle w:val="10"/>
        <w:rPr>
          <w:sz w:val="24"/>
          <w:szCs w:val="24"/>
        </w:rPr>
      </w:pPr>
    </w:p>
    <w:p w:rsidR="00306AC0" w:rsidRDefault="00306AC0" w:rsidP="00306AC0">
      <w:pPr>
        <w:ind w:hanging="2"/>
      </w:pPr>
      <w:r>
        <w:rPr>
          <w:b/>
        </w:rPr>
        <w:t>ИНСТРУКЦИЯ ПО НАНЕСЕНИЮ</w:t>
      </w:r>
    </w:p>
    <w:tbl>
      <w:tblPr>
        <w:tblW w:w="103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7"/>
        <w:gridCol w:w="4471"/>
      </w:tblGrid>
      <w:tr w:rsidR="00306AC0" w:rsidTr="00683E36">
        <w:trPr>
          <w:trHeight w:val="240"/>
        </w:trPr>
        <w:tc>
          <w:tcPr>
            <w:tcW w:w="10328" w:type="dxa"/>
            <w:gridSpan w:val="2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Подготовка</w:t>
            </w:r>
          </w:p>
        </w:tc>
      </w:tr>
      <w:tr w:rsidR="00306AC0" w:rsidTr="003B1408">
        <w:trPr>
          <w:trHeight w:val="240"/>
        </w:trPr>
        <w:tc>
          <w:tcPr>
            <w:tcW w:w="10328" w:type="dxa"/>
            <w:gridSpan w:val="2"/>
            <w:shd w:val="clear" w:color="auto" w:fill="auto"/>
          </w:tcPr>
          <w:p w:rsidR="00306AC0" w:rsidRPr="003B1408" w:rsidRDefault="00AD2A4F" w:rsidP="00CD79D7">
            <w:pPr>
              <w:ind w:hanging="2"/>
              <w:jc w:val="both"/>
            </w:pPr>
            <w:r w:rsidRPr="003B1408">
              <w:t>Удалить с окрашенной металлической поверхности</w:t>
            </w:r>
            <w:r w:rsidR="00D32D7A" w:rsidRPr="003B1408">
              <w:t xml:space="preserve"> масляные пятна, соли и прочие загрязнения</w:t>
            </w:r>
            <w:r w:rsidR="00DA2662" w:rsidRPr="003B1408">
              <w:t>. Устранить</w:t>
            </w:r>
            <w:r w:rsidR="00D32D7A" w:rsidRPr="003B1408">
              <w:t xml:space="preserve"> имеющиеся</w:t>
            </w:r>
            <w:r w:rsidR="00DA2662" w:rsidRPr="003B1408">
              <w:t xml:space="preserve"> дефекты лакокрасочного слоя или грунтовки. </w:t>
            </w:r>
          </w:p>
        </w:tc>
      </w:tr>
      <w:tr w:rsidR="00306AC0" w:rsidTr="003B1408">
        <w:trPr>
          <w:trHeight w:val="240"/>
        </w:trPr>
        <w:tc>
          <w:tcPr>
            <w:tcW w:w="10328" w:type="dxa"/>
            <w:gridSpan w:val="2"/>
            <w:shd w:val="clear" w:color="auto" w:fill="auto"/>
          </w:tcPr>
          <w:p w:rsidR="00306AC0" w:rsidRPr="003B1408" w:rsidRDefault="00306AC0" w:rsidP="00683E36">
            <w:pPr>
              <w:ind w:hanging="2"/>
              <w:jc w:val="both"/>
            </w:pPr>
            <w:r w:rsidRPr="003B1408">
              <w:rPr>
                <w:b/>
              </w:rPr>
              <w:lastRenderedPageBreak/>
              <w:t>Компонент А</w:t>
            </w:r>
            <w:r w:rsidRPr="003B1408">
              <w:t xml:space="preserve"> тщательно перемешать строительным миксером или низкооборотистой дрелью </w:t>
            </w:r>
            <w:r w:rsidRPr="003B1408">
              <w:br/>
              <w:t>с насадкой (</w:t>
            </w:r>
            <w:r w:rsidRPr="003B1408">
              <w:rPr>
                <w:b/>
              </w:rPr>
              <w:t>не менее 2 мин</w:t>
            </w:r>
            <w:r w:rsidRPr="003B1408">
              <w:t xml:space="preserve">). </w:t>
            </w:r>
          </w:p>
        </w:tc>
      </w:tr>
      <w:tr w:rsidR="00306AC0" w:rsidTr="00683E36">
        <w:trPr>
          <w:trHeight w:val="240"/>
        </w:trPr>
        <w:tc>
          <w:tcPr>
            <w:tcW w:w="10328" w:type="dxa"/>
            <w:gridSpan w:val="2"/>
          </w:tcPr>
          <w:p w:rsidR="00306AC0" w:rsidRDefault="00D32D7A" w:rsidP="00683E36">
            <w:pPr>
              <w:ind w:hanging="2"/>
              <w:jc w:val="both"/>
            </w:pPr>
            <w:r>
              <w:rPr>
                <w:b/>
              </w:rPr>
              <w:t>В</w:t>
            </w:r>
            <w:r w:rsidR="00306AC0">
              <w:t xml:space="preserve"> </w:t>
            </w:r>
            <w:r w:rsidR="00306AC0">
              <w:rPr>
                <w:b/>
              </w:rPr>
              <w:t>компонент А</w:t>
            </w:r>
            <w:r>
              <w:rPr>
                <w:b/>
              </w:rPr>
              <w:t xml:space="preserve"> добавить компонент Б</w:t>
            </w:r>
            <w:r w:rsidR="00306AC0">
              <w:t xml:space="preserve"> (отвердитель, поставляемый комплектно).</w:t>
            </w:r>
          </w:p>
          <w:p w:rsidR="00306AC0" w:rsidRDefault="00306AC0" w:rsidP="00683E36">
            <w:pPr>
              <w:ind w:hanging="2"/>
              <w:jc w:val="both"/>
            </w:pPr>
            <w:r>
              <w:t>Полученную смес</w:t>
            </w:r>
            <w:r w:rsidR="00D32D7A">
              <w:t>ь перемешивать не менее 3 минут,</w:t>
            </w:r>
            <w:r>
              <w:t xml:space="preserve"> до однородного состояния, уделив внимание участкам возле дна и стенок тары. Рекомендуется, после одной минуты перемешивания, перелить смесь в чистую емкость и там произвести окончательное полное перемешивание (эта операция позволяет избавиться от неперемешанных областей на стенках исходной емкости).</w:t>
            </w:r>
          </w:p>
        </w:tc>
      </w:tr>
      <w:tr w:rsidR="00306AC0" w:rsidTr="00683E36">
        <w:trPr>
          <w:trHeight w:val="240"/>
        </w:trPr>
        <w:tc>
          <w:tcPr>
            <w:tcW w:w="10328" w:type="dxa"/>
            <w:gridSpan w:val="2"/>
          </w:tcPr>
          <w:p w:rsidR="00306AC0" w:rsidRDefault="00306AC0" w:rsidP="00DA2662">
            <w:pPr>
              <w:ind w:hanging="2"/>
              <w:jc w:val="both"/>
            </w:pPr>
            <w:r>
              <w:t xml:space="preserve">Состав наносить </w:t>
            </w:r>
            <w:r w:rsidRPr="00E558C9">
              <w:rPr>
                <w:b/>
              </w:rPr>
              <w:t>в 1 или 2 слоя</w:t>
            </w:r>
            <w:r>
              <w:t>, кистью, валиком или воздушным рас</w:t>
            </w:r>
            <w:r w:rsidR="00AD2A4F">
              <w:t>пылением на сухую, очищенную поверхность</w:t>
            </w:r>
            <w:r>
              <w:t>.</w:t>
            </w:r>
          </w:p>
        </w:tc>
      </w:tr>
      <w:tr w:rsidR="00306AC0" w:rsidTr="00683E36">
        <w:trPr>
          <w:trHeight w:val="240"/>
        </w:trPr>
        <w:tc>
          <w:tcPr>
            <w:tcW w:w="10328" w:type="dxa"/>
            <w:gridSpan w:val="2"/>
          </w:tcPr>
          <w:p w:rsidR="00306AC0" w:rsidRPr="00B21F57" w:rsidRDefault="00306AC0" w:rsidP="00683E36">
            <w:pPr>
              <w:ind w:hanging="2"/>
              <w:jc w:val="both"/>
              <w:rPr>
                <w:color w:val="00B050"/>
              </w:rPr>
            </w:pPr>
            <w:r w:rsidRPr="00052EE9">
              <w:t xml:space="preserve">Для исключения конденсации влаги, температура окрашиваемой поверхности должна быть </w:t>
            </w:r>
            <w:r w:rsidRPr="00052EE9">
              <w:rPr>
                <w:b/>
              </w:rPr>
              <w:t>на 3°С выше точки росы</w:t>
            </w:r>
            <w:r w:rsidRPr="00052EE9">
              <w:t>.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</w:tcPr>
          <w:p w:rsidR="00306AC0" w:rsidRDefault="00306AC0" w:rsidP="00683E36">
            <w:pPr>
              <w:ind w:hanging="2"/>
              <w:jc w:val="both"/>
            </w:pPr>
            <w:r>
              <w:t>Температура проведения работ, не ниже</w:t>
            </w:r>
          </w:p>
        </w:tc>
        <w:tc>
          <w:tcPr>
            <w:tcW w:w="4471" w:type="dxa"/>
          </w:tcPr>
          <w:p w:rsidR="00306AC0" w:rsidRPr="005F6C57" w:rsidRDefault="00B21F57" w:rsidP="00683E36">
            <w:pPr>
              <w:ind w:hanging="2"/>
              <w:jc w:val="both"/>
            </w:pPr>
            <w:r w:rsidRPr="005F6C57">
              <w:t>0</w:t>
            </w:r>
            <w:r w:rsidR="00306AC0" w:rsidRPr="005F6C57">
              <w:t>°С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</w:tcPr>
          <w:p w:rsidR="00306AC0" w:rsidRPr="000D40AD" w:rsidRDefault="00306AC0" w:rsidP="00683E36">
            <w:pPr>
              <w:ind w:hanging="2"/>
              <w:jc w:val="both"/>
            </w:pPr>
            <w:r w:rsidRPr="000D40AD">
              <w:t>Относительная влажность, не более</w:t>
            </w:r>
          </w:p>
        </w:tc>
        <w:tc>
          <w:tcPr>
            <w:tcW w:w="4471" w:type="dxa"/>
          </w:tcPr>
          <w:p w:rsidR="00306AC0" w:rsidRPr="000D40AD" w:rsidRDefault="00306AC0" w:rsidP="00683E36">
            <w:pPr>
              <w:ind w:hanging="2"/>
            </w:pPr>
            <w:r w:rsidRPr="000D40AD">
              <w:t>80%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  <w:shd w:val="clear" w:color="auto" w:fill="auto"/>
          </w:tcPr>
          <w:p w:rsidR="00306AC0" w:rsidRPr="000D40AD" w:rsidRDefault="00306AC0" w:rsidP="00683E36">
            <w:pPr>
              <w:ind w:hanging="2"/>
              <w:jc w:val="both"/>
            </w:pPr>
            <w:r w:rsidRPr="000D40AD">
              <w:t>Обезжиривание поверхности</w:t>
            </w:r>
          </w:p>
        </w:tc>
        <w:tc>
          <w:tcPr>
            <w:tcW w:w="4471" w:type="dxa"/>
            <w:shd w:val="clear" w:color="auto" w:fill="auto"/>
          </w:tcPr>
          <w:p w:rsidR="00306AC0" w:rsidRDefault="00306AC0" w:rsidP="00683E36">
            <w:pPr>
              <w:ind w:hanging="2"/>
              <w:jc w:val="both"/>
            </w:pPr>
            <w:r>
              <w:t>Спецобезжириватель ОМ-01С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  <w:shd w:val="clear" w:color="auto" w:fill="auto"/>
          </w:tcPr>
          <w:p w:rsidR="00306AC0" w:rsidRPr="000D40AD" w:rsidRDefault="008B3C01" w:rsidP="00683E36">
            <w:pPr>
              <w:ind w:hanging="2"/>
              <w:jc w:val="both"/>
            </w:pPr>
            <w:r>
              <w:t>О</w:t>
            </w:r>
            <w:r w:rsidR="00306AC0" w:rsidRPr="000D40AD">
              <w:t>чистка оборудования</w:t>
            </w:r>
          </w:p>
        </w:tc>
        <w:tc>
          <w:tcPr>
            <w:tcW w:w="4471" w:type="dxa"/>
            <w:shd w:val="clear" w:color="auto" w:fill="auto"/>
          </w:tcPr>
          <w:p w:rsidR="00306AC0" w:rsidRDefault="00D84EEA" w:rsidP="00683E36">
            <w:pPr>
              <w:ind w:hanging="2"/>
              <w:jc w:val="both"/>
            </w:pPr>
            <w:r>
              <w:t>Р-универсал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  <w:shd w:val="clear" w:color="auto" w:fill="F7CAAC"/>
          </w:tcPr>
          <w:p w:rsidR="00306AC0" w:rsidRDefault="00306AC0" w:rsidP="00683E36">
            <w:pPr>
              <w:ind w:hanging="2"/>
              <w:jc w:val="both"/>
              <w:rPr>
                <w:b/>
              </w:rPr>
            </w:pPr>
            <w:r>
              <w:rPr>
                <w:b/>
              </w:rPr>
              <w:t>Нанесение</w:t>
            </w:r>
          </w:p>
        </w:tc>
        <w:tc>
          <w:tcPr>
            <w:tcW w:w="4471" w:type="dxa"/>
            <w:shd w:val="clear" w:color="auto" w:fill="F7CAAC"/>
          </w:tcPr>
          <w:p w:rsidR="00306AC0" w:rsidRPr="00CC72D4" w:rsidRDefault="00306AC0" w:rsidP="00683E36">
            <w:pPr>
              <w:ind w:hanging="2"/>
              <w:jc w:val="both"/>
              <w:rPr>
                <w:b/>
              </w:rPr>
            </w:pPr>
            <w:r w:rsidRPr="00CC72D4">
              <w:rPr>
                <w:b/>
              </w:rPr>
              <w:t>Разбавление</w:t>
            </w:r>
          </w:p>
        </w:tc>
      </w:tr>
      <w:tr w:rsidR="00306AC0" w:rsidTr="00683E36">
        <w:trPr>
          <w:trHeight w:val="240"/>
        </w:trPr>
        <w:tc>
          <w:tcPr>
            <w:tcW w:w="5857" w:type="dxa"/>
          </w:tcPr>
          <w:p w:rsidR="00306AC0" w:rsidRPr="007C54A6" w:rsidRDefault="00306AC0" w:rsidP="00683E36">
            <w:pPr>
              <w:ind w:hanging="2"/>
              <w:jc w:val="both"/>
              <w:rPr>
                <w:b/>
              </w:rPr>
            </w:pPr>
            <w:r w:rsidRPr="007C54A6">
              <w:rPr>
                <w:b/>
              </w:rPr>
              <w:t>Кисть/валик</w:t>
            </w:r>
          </w:p>
        </w:tc>
        <w:tc>
          <w:tcPr>
            <w:tcW w:w="4471" w:type="dxa"/>
          </w:tcPr>
          <w:p w:rsidR="00306AC0" w:rsidRDefault="00306AC0" w:rsidP="00683E36">
            <w:pPr>
              <w:ind w:hanging="2"/>
            </w:pPr>
            <w:r>
              <w:t>Не требуется</w:t>
            </w:r>
          </w:p>
        </w:tc>
      </w:tr>
      <w:tr w:rsidR="00306AC0" w:rsidTr="00683E36">
        <w:trPr>
          <w:trHeight w:val="240"/>
        </w:trPr>
        <w:tc>
          <w:tcPr>
            <w:tcW w:w="10328" w:type="dxa"/>
            <w:gridSpan w:val="2"/>
          </w:tcPr>
          <w:p w:rsidR="00306AC0" w:rsidRDefault="00306AC0" w:rsidP="00E434C0">
            <w:pPr>
              <w:pStyle w:val="11"/>
              <w:ind w:hanging="2"/>
              <w:jc w:val="both"/>
            </w:pPr>
            <w:r w:rsidRPr="004424D6">
              <w:rPr>
                <w:i/>
                <w:sz w:val="24"/>
                <w:szCs w:val="24"/>
              </w:rPr>
              <w:t xml:space="preserve">Для получения </w:t>
            </w:r>
            <w:r w:rsidR="00E434C0">
              <w:rPr>
                <w:b/>
                <w:i/>
                <w:sz w:val="24"/>
                <w:szCs w:val="24"/>
              </w:rPr>
              <w:t>запечатывающего</w:t>
            </w:r>
            <w:r w:rsidR="00FD3294">
              <w:rPr>
                <w:b/>
                <w:i/>
                <w:sz w:val="24"/>
                <w:szCs w:val="24"/>
              </w:rPr>
              <w:t xml:space="preserve"> покрытия</w:t>
            </w:r>
            <w:r w:rsidRPr="004424D6">
              <w:rPr>
                <w:b/>
                <w:i/>
                <w:sz w:val="24"/>
                <w:szCs w:val="24"/>
              </w:rPr>
              <w:t xml:space="preserve"> </w:t>
            </w:r>
            <w:r w:rsidR="00A67C75">
              <w:rPr>
                <w:b/>
                <w:i/>
                <w:sz w:val="24"/>
                <w:szCs w:val="24"/>
              </w:rPr>
              <w:t>25-35</w:t>
            </w:r>
            <w:r w:rsidRPr="004424D6">
              <w:rPr>
                <w:b/>
                <w:i/>
                <w:sz w:val="24"/>
                <w:szCs w:val="24"/>
              </w:rPr>
              <w:t xml:space="preserve"> мкм. </w:t>
            </w:r>
            <w:r>
              <w:rPr>
                <w:b/>
                <w:i/>
                <w:sz w:val="24"/>
                <w:szCs w:val="24"/>
              </w:rPr>
              <w:t>«</w:t>
            </w:r>
            <w:r w:rsidRPr="004424D6">
              <w:rPr>
                <w:b/>
                <w:i/>
                <w:sz w:val="24"/>
                <w:szCs w:val="24"/>
              </w:rPr>
              <w:t>за один проход</w:t>
            </w:r>
            <w:r>
              <w:rPr>
                <w:b/>
                <w:i/>
                <w:sz w:val="24"/>
                <w:szCs w:val="24"/>
              </w:rPr>
              <w:t>»</w:t>
            </w:r>
            <w:r w:rsidR="00D84EEA">
              <w:rPr>
                <w:i/>
                <w:sz w:val="24"/>
                <w:szCs w:val="24"/>
              </w:rPr>
              <w:t xml:space="preserve">, </w:t>
            </w:r>
            <w:r w:rsidR="00E5079E">
              <w:rPr>
                <w:i/>
                <w:sz w:val="24"/>
                <w:szCs w:val="24"/>
              </w:rPr>
              <w:t>композицию</w:t>
            </w:r>
            <w:r w:rsidRPr="004424D6">
              <w:rPr>
                <w:i/>
                <w:sz w:val="24"/>
                <w:szCs w:val="24"/>
              </w:rPr>
              <w:t xml:space="preserve"> наносить без добавления разбавителей. </w:t>
            </w:r>
          </w:p>
        </w:tc>
      </w:tr>
      <w:tr w:rsidR="00D84EEA" w:rsidTr="00683E36">
        <w:trPr>
          <w:trHeight w:val="240"/>
        </w:trPr>
        <w:tc>
          <w:tcPr>
            <w:tcW w:w="5857" w:type="dxa"/>
          </w:tcPr>
          <w:p w:rsidR="00D84EEA" w:rsidRPr="007C54A6" w:rsidRDefault="00D84EEA" w:rsidP="00683E36">
            <w:pPr>
              <w:ind w:hanging="2"/>
              <w:jc w:val="both"/>
              <w:rPr>
                <w:b/>
              </w:rPr>
            </w:pPr>
            <w:r w:rsidRPr="007C54A6">
              <w:rPr>
                <w:b/>
              </w:rPr>
              <w:t>Пневматическое распыление</w:t>
            </w:r>
          </w:p>
          <w:p w:rsidR="00D84EEA" w:rsidRDefault="00D84EEA" w:rsidP="00683E36">
            <w:pPr>
              <w:ind w:hanging="2"/>
              <w:jc w:val="both"/>
            </w:pPr>
            <w:r>
              <w:t>- диаметр сопла 1.7 – 2.0 мм</w:t>
            </w:r>
          </w:p>
          <w:p w:rsidR="00D84EEA" w:rsidRPr="00B0094A" w:rsidRDefault="00D84EEA" w:rsidP="00683E36">
            <w:pPr>
              <w:ind w:hanging="2"/>
              <w:jc w:val="both"/>
            </w:pPr>
            <w:r>
              <w:t>- давление 2-3 бар</w:t>
            </w:r>
          </w:p>
        </w:tc>
        <w:tc>
          <w:tcPr>
            <w:tcW w:w="4471" w:type="dxa"/>
          </w:tcPr>
          <w:p w:rsidR="00D84EEA" w:rsidRDefault="00D84EEA" w:rsidP="008B3C01">
            <w:r>
              <w:t>Не требуется</w:t>
            </w:r>
          </w:p>
        </w:tc>
      </w:tr>
      <w:tr w:rsidR="00D84EEA" w:rsidRPr="003A17A0" w:rsidTr="00683E36">
        <w:trPr>
          <w:trHeight w:val="240"/>
        </w:trPr>
        <w:tc>
          <w:tcPr>
            <w:tcW w:w="10328" w:type="dxa"/>
            <w:gridSpan w:val="2"/>
          </w:tcPr>
          <w:p w:rsidR="00D84EEA" w:rsidRPr="00C15D75" w:rsidRDefault="00D84EEA" w:rsidP="003F0BC4">
            <w:pPr>
              <w:ind w:hanging="2"/>
              <w:jc w:val="both"/>
              <w:rPr>
                <w:i/>
              </w:rPr>
            </w:pPr>
            <w:r w:rsidRPr="00C15D75">
              <w:rPr>
                <w:i/>
              </w:rPr>
              <w:t xml:space="preserve">Для получения </w:t>
            </w:r>
            <w:r w:rsidR="00E434C0">
              <w:rPr>
                <w:b/>
                <w:i/>
              </w:rPr>
              <w:t xml:space="preserve">запечатывающего </w:t>
            </w:r>
            <w:r w:rsidR="00FD3294">
              <w:rPr>
                <w:b/>
                <w:i/>
              </w:rPr>
              <w:t>покрытия</w:t>
            </w:r>
            <w:r w:rsidR="00FD3294" w:rsidRPr="004424D6">
              <w:rPr>
                <w:b/>
                <w:i/>
              </w:rPr>
              <w:t xml:space="preserve"> </w:t>
            </w:r>
            <w:r w:rsidRPr="00C15D75">
              <w:rPr>
                <w:b/>
                <w:i/>
              </w:rPr>
              <w:t xml:space="preserve">до </w:t>
            </w:r>
            <w:r w:rsidR="00A67C75">
              <w:rPr>
                <w:b/>
                <w:i/>
              </w:rPr>
              <w:t>35</w:t>
            </w:r>
            <w:r w:rsidRPr="00C15D75">
              <w:rPr>
                <w:b/>
                <w:i/>
              </w:rPr>
              <w:t xml:space="preserve"> мкм. «за один проход»</w:t>
            </w:r>
            <w:r w:rsidRPr="00C15D75">
              <w:rPr>
                <w:i/>
              </w:rPr>
              <w:t xml:space="preserve">, при использовании метода воздушного распыления, необходимо использовать </w:t>
            </w:r>
            <w:r w:rsidRPr="00C15D75">
              <w:rPr>
                <w:b/>
                <w:i/>
              </w:rPr>
              <w:t>диаметр сопла 1.7-2.0 мм.</w:t>
            </w:r>
            <w:r w:rsidRPr="00C15D75">
              <w:rPr>
                <w:i/>
              </w:rPr>
              <w:t xml:space="preserve"> Нанесение</w:t>
            </w:r>
            <w:r w:rsidR="00E5079E">
              <w:rPr>
                <w:i/>
              </w:rPr>
              <w:t xml:space="preserve"> композиции</w:t>
            </w:r>
            <w:r w:rsidRPr="00C15D75">
              <w:rPr>
                <w:i/>
              </w:rPr>
              <w:t xml:space="preserve"> произвести без добавления растворителей.</w:t>
            </w:r>
            <w:r w:rsidRPr="00C15D75">
              <w:rPr>
                <w:b/>
                <w:i/>
              </w:rPr>
              <w:t xml:space="preserve"> </w:t>
            </w:r>
          </w:p>
        </w:tc>
      </w:tr>
      <w:tr w:rsidR="00D84EEA" w:rsidTr="00683E36">
        <w:trPr>
          <w:trHeight w:val="240"/>
        </w:trPr>
        <w:tc>
          <w:tcPr>
            <w:tcW w:w="10328" w:type="dxa"/>
            <w:gridSpan w:val="2"/>
          </w:tcPr>
          <w:p w:rsidR="00D84EEA" w:rsidRPr="00C15D75" w:rsidRDefault="00D84EEA" w:rsidP="00E5079E">
            <w:pPr>
              <w:ind w:hanging="2"/>
              <w:jc w:val="both"/>
            </w:pPr>
            <w:r w:rsidRPr="00C15D75">
              <w:rPr>
                <w:i/>
              </w:rPr>
              <w:t xml:space="preserve">Для получения </w:t>
            </w:r>
            <w:r w:rsidR="00E434C0">
              <w:rPr>
                <w:b/>
                <w:i/>
              </w:rPr>
              <w:t xml:space="preserve">запечатывающего </w:t>
            </w:r>
            <w:r w:rsidR="00934196">
              <w:rPr>
                <w:b/>
                <w:i/>
              </w:rPr>
              <w:t>покрытия</w:t>
            </w:r>
            <w:r w:rsidRPr="00C15D75">
              <w:rPr>
                <w:b/>
                <w:i/>
              </w:rPr>
              <w:t xml:space="preserve"> свыше </w:t>
            </w:r>
            <w:r w:rsidR="00A67C75">
              <w:rPr>
                <w:b/>
                <w:i/>
              </w:rPr>
              <w:t>35</w:t>
            </w:r>
            <w:r w:rsidRPr="00C15D75">
              <w:rPr>
                <w:b/>
                <w:i/>
              </w:rPr>
              <w:t xml:space="preserve"> мкм. «набором»</w:t>
            </w:r>
            <w:r w:rsidRPr="00C15D75">
              <w:rPr>
                <w:i/>
              </w:rPr>
              <w:t xml:space="preserve"> при использовании метода воздушного распыления, необходимо использовать </w:t>
            </w:r>
            <w:r w:rsidRPr="00C15D75">
              <w:rPr>
                <w:b/>
                <w:i/>
              </w:rPr>
              <w:t xml:space="preserve">диаметр сопла 1.7-2.0 мм. </w:t>
            </w:r>
            <w:r w:rsidRPr="00C15D75">
              <w:rPr>
                <w:i/>
              </w:rPr>
              <w:t xml:space="preserve">Нанесение </w:t>
            </w:r>
            <w:r w:rsidR="00E5079E">
              <w:rPr>
                <w:i/>
              </w:rPr>
              <w:t>композиции</w:t>
            </w:r>
            <w:r w:rsidR="00E5079E" w:rsidRPr="00C15D75">
              <w:rPr>
                <w:i/>
              </w:rPr>
              <w:t xml:space="preserve"> </w:t>
            </w:r>
            <w:r w:rsidRPr="00C15D75">
              <w:rPr>
                <w:i/>
              </w:rPr>
              <w:t xml:space="preserve">произвести без добавления разбавителей в 2 слоя с межслойной сушкой </w:t>
            </w:r>
            <w:r w:rsidR="00A76EF0">
              <w:rPr>
                <w:b/>
                <w:i/>
              </w:rPr>
              <w:t>45-50</w:t>
            </w:r>
            <w:r w:rsidRPr="00C15D75">
              <w:rPr>
                <w:b/>
                <w:i/>
              </w:rPr>
              <w:t xml:space="preserve"> мин</w:t>
            </w:r>
            <w:r w:rsidRPr="00C15D75">
              <w:rPr>
                <w:i/>
              </w:rPr>
              <w:t xml:space="preserve"> при температуре (20±2)°С. </w:t>
            </w:r>
          </w:p>
        </w:tc>
      </w:tr>
    </w:tbl>
    <w:p w:rsidR="00D84EEA" w:rsidRDefault="00D84EEA" w:rsidP="00306AC0"/>
    <w:tbl>
      <w:tblPr>
        <w:tblW w:w="103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508"/>
        <w:gridCol w:w="2507"/>
        <w:gridCol w:w="2679"/>
      </w:tblGrid>
      <w:tr w:rsidR="00306AC0" w:rsidTr="00683E36">
        <w:trPr>
          <w:trHeight w:val="469"/>
        </w:trPr>
        <w:tc>
          <w:tcPr>
            <w:tcW w:w="2624" w:type="dxa"/>
            <w:shd w:val="clear" w:color="auto" w:fill="F7CAAC"/>
          </w:tcPr>
          <w:p w:rsidR="00306AC0" w:rsidRDefault="00306AC0" w:rsidP="00424603">
            <w:pPr>
              <w:ind w:hanging="2"/>
              <w:jc w:val="center"/>
            </w:pPr>
            <w:r>
              <w:t>Толщина мокрой пленки, мкм</w:t>
            </w:r>
          </w:p>
        </w:tc>
        <w:tc>
          <w:tcPr>
            <w:tcW w:w="2508" w:type="dxa"/>
            <w:shd w:val="clear" w:color="auto" w:fill="F7CAAC"/>
          </w:tcPr>
          <w:p w:rsidR="00306AC0" w:rsidRDefault="00306AC0" w:rsidP="00424603">
            <w:pPr>
              <w:ind w:hanging="2"/>
              <w:jc w:val="center"/>
            </w:pPr>
            <w:r>
              <w:t>Толщина сухой пленки, мкм</w:t>
            </w:r>
          </w:p>
        </w:tc>
        <w:tc>
          <w:tcPr>
            <w:tcW w:w="2507" w:type="dxa"/>
            <w:shd w:val="clear" w:color="auto" w:fill="F7CAAC"/>
          </w:tcPr>
          <w:p w:rsidR="00306AC0" w:rsidRDefault="00306AC0" w:rsidP="00424603">
            <w:pPr>
              <w:ind w:hanging="2"/>
              <w:jc w:val="center"/>
            </w:pPr>
            <w:r>
              <w:t>Теоретический расход, г/м2</w:t>
            </w:r>
          </w:p>
        </w:tc>
        <w:tc>
          <w:tcPr>
            <w:tcW w:w="2679" w:type="dxa"/>
            <w:shd w:val="clear" w:color="auto" w:fill="F7CAAC"/>
          </w:tcPr>
          <w:p w:rsidR="00306AC0" w:rsidRDefault="00306AC0" w:rsidP="00424603">
            <w:pPr>
              <w:ind w:hanging="2"/>
              <w:jc w:val="center"/>
            </w:pPr>
            <w:r>
              <w:t xml:space="preserve">Время высыхания до ст.3, (20±2)°С, </w:t>
            </w:r>
            <w:r w:rsidR="00C15D75">
              <w:t>часов</w:t>
            </w:r>
          </w:p>
        </w:tc>
      </w:tr>
      <w:tr w:rsidR="00CB012E" w:rsidTr="00683E36">
        <w:trPr>
          <w:trHeight w:val="243"/>
        </w:trPr>
        <w:tc>
          <w:tcPr>
            <w:tcW w:w="2624" w:type="dxa"/>
          </w:tcPr>
          <w:p w:rsidR="00CB012E" w:rsidRDefault="00A76EF0" w:rsidP="00424603">
            <w:pPr>
              <w:ind w:hanging="2"/>
              <w:jc w:val="center"/>
            </w:pPr>
            <w:r>
              <w:t>45-54</w:t>
            </w:r>
          </w:p>
        </w:tc>
        <w:tc>
          <w:tcPr>
            <w:tcW w:w="2508" w:type="dxa"/>
          </w:tcPr>
          <w:p w:rsidR="00CB012E" w:rsidRDefault="00A67C75" w:rsidP="00424603">
            <w:pPr>
              <w:ind w:hanging="2"/>
              <w:jc w:val="center"/>
            </w:pPr>
            <w:r>
              <w:t>25-3</w:t>
            </w:r>
            <w:r w:rsidR="00A76EF0">
              <w:t>5</w:t>
            </w:r>
          </w:p>
        </w:tc>
        <w:tc>
          <w:tcPr>
            <w:tcW w:w="2507" w:type="dxa"/>
          </w:tcPr>
          <w:p w:rsidR="00CB012E" w:rsidRDefault="00A67C75" w:rsidP="00424603">
            <w:pPr>
              <w:ind w:hanging="2"/>
              <w:jc w:val="center"/>
            </w:pPr>
            <w:r>
              <w:t>90</w:t>
            </w:r>
            <w:r w:rsidR="00CB012E">
              <w:t>-</w:t>
            </w:r>
            <w:r>
              <w:t>100</w:t>
            </w:r>
          </w:p>
        </w:tc>
        <w:tc>
          <w:tcPr>
            <w:tcW w:w="2679" w:type="dxa"/>
          </w:tcPr>
          <w:p w:rsidR="00CB012E" w:rsidRDefault="003A4B14" w:rsidP="00424603">
            <w:pPr>
              <w:ind w:hanging="2"/>
              <w:jc w:val="center"/>
            </w:pPr>
            <w:r>
              <w:t>2</w:t>
            </w:r>
          </w:p>
        </w:tc>
      </w:tr>
      <w:tr w:rsidR="00CB012E" w:rsidTr="00683E36">
        <w:trPr>
          <w:trHeight w:val="225"/>
        </w:trPr>
        <w:tc>
          <w:tcPr>
            <w:tcW w:w="2624" w:type="dxa"/>
          </w:tcPr>
          <w:p w:rsidR="00CB012E" w:rsidRDefault="00FD3294" w:rsidP="00424603">
            <w:pPr>
              <w:ind w:hanging="2"/>
              <w:jc w:val="center"/>
            </w:pPr>
            <w:r>
              <w:t>72</w:t>
            </w:r>
            <w:r w:rsidR="00ED1732">
              <w:t>-</w:t>
            </w:r>
            <w:r>
              <w:t>99</w:t>
            </w:r>
          </w:p>
        </w:tc>
        <w:tc>
          <w:tcPr>
            <w:tcW w:w="2508" w:type="dxa"/>
          </w:tcPr>
          <w:p w:rsidR="00CB012E" w:rsidRDefault="00FD3294" w:rsidP="00424603">
            <w:pPr>
              <w:jc w:val="center"/>
            </w:pPr>
            <w:r>
              <w:t>40</w:t>
            </w:r>
            <w:r w:rsidR="00A67C75">
              <w:t>-5</w:t>
            </w:r>
            <w:r>
              <w:t>5</w:t>
            </w:r>
          </w:p>
        </w:tc>
        <w:tc>
          <w:tcPr>
            <w:tcW w:w="2507" w:type="dxa"/>
          </w:tcPr>
          <w:p w:rsidR="00CB012E" w:rsidRDefault="003A25A7" w:rsidP="00424603">
            <w:pPr>
              <w:ind w:hanging="2"/>
              <w:jc w:val="center"/>
            </w:pPr>
            <w:r>
              <w:t>1</w:t>
            </w:r>
            <w:r w:rsidR="00FD3294">
              <w:t>7</w:t>
            </w:r>
            <w:r>
              <w:t>0</w:t>
            </w:r>
            <w:r w:rsidR="00CB012E">
              <w:t>-</w:t>
            </w:r>
            <w:r>
              <w:t>200</w:t>
            </w:r>
          </w:p>
        </w:tc>
        <w:tc>
          <w:tcPr>
            <w:tcW w:w="2679" w:type="dxa"/>
          </w:tcPr>
          <w:p w:rsidR="00CB012E" w:rsidRDefault="003A4B14" w:rsidP="00424603">
            <w:pPr>
              <w:ind w:hanging="2"/>
              <w:jc w:val="center"/>
            </w:pPr>
            <w:r>
              <w:t>4</w:t>
            </w:r>
          </w:p>
        </w:tc>
      </w:tr>
    </w:tbl>
    <w:p w:rsidR="00AE7C86" w:rsidRDefault="00AE7C86" w:rsidP="00306AC0">
      <w:pPr>
        <w:ind w:hanging="2"/>
        <w:rPr>
          <w:b/>
        </w:rPr>
      </w:pPr>
    </w:p>
    <w:p w:rsidR="00306AC0" w:rsidRDefault="00306AC0" w:rsidP="00306AC0">
      <w:pPr>
        <w:ind w:hanging="2"/>
      </w:pPr>
      <w:r>
        <w:rPr>
          <w:b/>
        </w:rPr>
        <w:t>ТЕХНИЧЕСКАЯ ИНФОРМАЦИЯ</w:t>
      </w:r>
    </w:p>
    <w:tbl>
      <w:tblPr>
        <w:tblW w:w="103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76"/>
        <w:gridCol w:w="4440"/>
      </w:tblGrid>
      <w:tr w:rsidR="00306AC0" w:rsidTr="00C16F40">
        <w:trPr>
          <w:trHeight w:val="260"/>
        </w:trPr>
        <w:tc>
          <w:tcPr>
            <w:tcW w:w="5876" w:type="dxa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440" w:type="dxa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Значение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Технические условия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</w:p>
        </w:tc>
      </w:tr>
      <w:tr w:rsidR="00306AC0" w:rsidTr="00C16F40">
        <w:trPr>
          <w:trHeight w:val="52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Основа материала</w:t>
            </w:r>
          </w:p>
        </w:tc>
        <w:tc>
          <w:tcPr>
            <w:tcW w:w="4440" w:type="dxa"/>
          </w:tcPr>
          <w:p w:rsidR="00306AC0" w:rsidRDefault="00A67C75" w:rsidP="005E711E">
            <w:pPr>
              <w:ind w:hanging="2"/>
              <w:jc w:val="both"/>
            </w:pPr>
            <w:r>
              <w:t>Модифицированная</w:t>
            </w:r>
            <w:r w:rsidRPr="00DC2EB2">
              <w:t xml:space="preserve"> </w:t>
            </w:r>
            <w:r w:rsidRPr="002576CA">
              <w:t>полиуретанов</w:t>
            </w:r>
            <w:r>
              <w:t>ая</w:t>
            </w:r>
            <w:r w:rsidRPr="002576CA">
              <w:t xml:space="preserve"> высокомолекулярн</w:t>
            </w:r>
            <w:r>
              <w:t>ая</w:t>
            </w:r>
            <w:r w:rsidRPr="002576CA">
              <w:t xml:space="preserve"> смол</w:t>
            </w:r>
            <w:r>
              <w:t>а</w:t>
            </w:r>
            <w:r w:rsidR="00934196">
              <w:t>, УФ-фильтры</w:t>
            </w:r>
            <w:r w:rsidR="005E711E">
              <w:t>.</w:t>
            </w:r>
          </w:p>
        </w:tc>
      </w:tr>
      <w:tr w:rsidR="00306AC0" w:rsidTr="00C16F40">
        <w:trPr>
          <w:trHeight w:val="272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Внешний вид пленки</w:t>
            </w:r>
          </w:p>
        </w:tc>
        <w:tc>
          <w:tcPr>
            <w:tcW w:w="4440" w:type="dxa"/>
            <w:vAlign w:val="center"/>
          </w:tcPr>
          <w:p w:rsidR="00306AC0" w:rsidRDefault="00306AC0" w:rsidP="009D162C">
            <w:pPr>
              <w:ind w:hanging="2"/>
            </w:pPr>
            <w:r>
              <w:t xml:space="preserve">Однородная </w:t>
            </w:r>
            <w:r w:rsidR="009D162C">
              <w:t>глянцевая</w:t>
            </w:r>
            <w:r>
              <w:t xml:space="preserve"> поверхность</w:t>
            </w:r>
          </w:p>
        </w:tc>
      </w:tr>
      <w:tr w:rsidR="00306AC0" w:rsidTr="00C16F40">
        <w:trPr>
          <w:trHeight w:val="260"/>
        </w:trPr>
        <w:tc>
          <w:tcPr>
            <w:tcW w:w="10316" w:type="dxa"/>
            <w:gridSpan w:val="2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Компонент А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9C1C3D" w:rsidP="00683E36">
            <w:pPr>
              <w:ind w:hanging="2"/>
            </w:pPr>
            <w:r w:rsidRPr="009C1C3D">
              <w:t>Объем сухого остатка, %</w:t>
            </w:r>
          </w:p>
        </w:tc>
        <w:tc>
          <w:tcPr>
            <w:tcW w:w="4440" w:type="dxa"/>
          </w:tcPr>
          <w:p w:rsidR="00306AC0" w:rsidRDefault="00B0639C" w:rsidP="00683E36">
            <w:pPr>
              <w:ind w:hanging="2"/>
            </w:pPr>
            <w:r>
              <w:t>20-25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  <w:vAlign w:val="center"/>
          </w:tcPr>
          <w:p w:rsidR="00306AC0" w:rsidRDefault="00306AC0" w:rsidP="00683E36">
            <w:pPr>
              <w:ind w:hanging="2"/>
            </w:pPr>
            <w:r>
              <w:t>Условная вязкость по В3-246 (сопло 4), сек, не менее</w:t>
            </w:r>
          </w:p>
        </w:tc>
        <w:tc>
          <w:tcPr>
            <w:tcW w:w="4440" w:type="dxa"/>
          </w:tcPr>
          <w:p w:rsidR="00306AC0" w:rsidRDefault="00B0639C" w:rsidP="00B0639C">
            <w:pPr>
              <w:ind w:hanging="2"/>
            </w:pPr>
            <w:r>
              <w:t>15-25</w:t>
            </w:r>
          </w:p>
        </w:tc>
      </w:tr>
      <w:tr w:rsidR="00B0639C" w:rsidTr="00C16F40">
        <w:trPr>
          <w:trHeight w:val="260"/>
        </w:trPr>
        <w:tc>
          <w:tcPr>
            <w:tcW w:w="5876" w:type="dxa"/>
            <w:vAlign w:val="center"/>
          </w:tcPr>
          <w:p w:rsidR="00B0639C" w:rsidRDefault="00B0639C" w:rsidP="00B0639C">
            <w:pPr>
              <w:ind w:hanging="2"/>
            </w:pPr>
            <w:r>
              <w:t>Условная вязкость по В3-246 (сопло 2), сек, не менее</w:t>
            </w:r>
          </w:p>
        </w:tc>
        <w:tc>
          <w:tcPr>
            <w:tcW w:w="4440" w:type="dxa"/>
          </w:tcPr>
          <w:p w:rsidR="00B0639C" w:rsidRDefault="00B0639C" w:rsidP="00683E36">
            <w:pPr>
              <w:ind w:hanging="2"/>
            </w:pPr>
            <w:r>
              <w:t>40-60</w:t>
            </w:r>
          </w:p>
        </w:tc>
      </w:tr>
      <w:tr w:rsidR="00306AC0" w:rsidTr="00C16F40">
        <w:trPr>
          <w:trHeight w:val="260"/>
        </w:trPr>
        <w:tc>
          <w:tcPr>
            <w:tcW w:w="10316" w:type="dxa"/>
            <w:gridSpan w:val="2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Готовый состав (после смешения компонентов)</w:t>
            </w:r>
          </w:p>
        </w:tc>
      </w:tr>
      <w:tr w:rsidR="00306AC0" w:rsidTr="00C16F40">
        <w:trPr>
          <w:trHeight w:val="136"/>
        </w:trPr>
        <w:tc>
          <w:tcPr>
            <w:tcW w:w="5876" w:type="dxa"/>
          </w:tcPr>
          <w:p w:rsidR="00306AC0" w:rsidRDefault="00306AC0" w:rsidP="00B0639C">
            <w:pPr>
              <w:ind w:hanging="2"/>
            </w:pPr>
            <w:r>
              <w:t>Цвет покрытия</w:t>
            </w:r>
          </w:p>
        </w:tc>
        <w:tc>
          <w:tcPr>
            <w:tcW w:w="4440" w:type="dxa"/>
          </w:tcPr>
          <w:p w:rsidR="00306AC0" w:rsidRDefault="00B0639C" w:rsidP="00E434C0">
            <w:pPr>
              <w:ind w:hanging="2"/>
              <w:jc w:val="both"/>
            </w:pPr>
            <w:r>
              <w:t>Бесцветн</w:t>
            </w:r>
            <w:r w:rsidR="00E434C0">
              <w:t>ое</w:t>
            </w:r>
          </w:p>
        </w:tc>
      </w:tr>
      <w:tr w:rsidR="00306AC0" w:rsidTr="00C16F40">
        <w:trPr>
          <w:trHeight w:val="52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Жизнеспособность после смешения компонентов при температуре (20,0±0,5)° С, ч, не менее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6</w:t>
            </w:r>
          </w:p>
        </w:tc>
      </w:tr>
      <w:tr w:rsidR="00306AC0" w:rsidTr="00C16F40">
        <w:trPr>
          <w:trHeight w:val="533"/>
        </w:trPr>
        <w:tc>
          <w:tcPr>
            <w:tcW w:w="5876" w:type="dxa"/>
          </w:tcPr>
          <w:p w:rsidR="00306AC0" w:rsidRDefault="00306AC0" w:rsidP="00117F5E">
            <w:pPr>
              <w:ind w:hanging="2"/>
            </w:pPr>
            <w:r>
              <w:t xml:space="preserve">Время высыхания от пыли при t (20,0±0,5)°С, </w:t>
            </w:r>
            <w:r w:rsidR="00117F5E">
              <w:t>часов</w:t>
            </w:r>
            <w:r>
              <w:t>, не более</w:t>
            </w:r>
          </w:p>
        </w:tc>
        <w:tc>
          <w:tcPr>
            <w:tcW w:w="4440" w:type="dxa"/>
          </w:tcPr>
          <w:p w:rsidR="00306AC0" w:rsidRDefault="00B0639C" w:rsidP="00683E36">
            <w:pPr>
              <w:ind w:hanging="2"/>
            </w:pPr>
            <w:r>
              <w:t>1</w:t>
            </w:r>
          </w:p>
        </w:tc>
      </w:tr>
      <w:tr w:rsidR="00306AC0" w:rsidTr="00C16F40">
        <w:trPr>
          <w:trHeight w:val="520"/>
        </w:trPr>
        <w:tc>
          <w:tcPr>
            <w:tcW w:w="5876" w:type="dxa"/>
          </w:tcPr>
          <w:p w:rsidR="00306AC0" w:rsidRPr="003F0BC4" w:rsidRDefault="00306AC0" w:rsidP="00117F5E">
            <w:pPr>
              <w:ind w:hanging="2"/>
            </w:pPr>
            <w:r w:rsidRPr="003F0BC4">
              <w:t xml:space="preserve">Время высыхания до степени 3 при t (20,0±0,5)°С, </w:t>
            </w:r>
            <w:r w:rsidR="00117F5E" w:rsidRPr="003F0BC4">
              <w:t>часов</w:t>
            </w:r>
            <w:r w:rsidRPr="003F0BC4">
              <w:t>, не более</w:t>
            </w:r>
          </w:p>
        </w:tc>
        <w:tc>
          <w:tcPr>
            <w:tcW w:w="4440" w:type="dxa"/>
          </w:tcPr>
          <w:p w:rsidR="00306AC0" w:rsidRPr="003F0BC4" w:rsidRDefault="003F0BC4" w:rsidP="00683E36">
            <w:pPr>
              <w:ind w:hanging="2"/>
            </w:pPr>
            <w:r w:rsidRPr="003F0BC4">
              <w:t>2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Адгезия, балл, не более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1</w:t>
            </w:r>
          </w:p>
        </w:tc>
      </w:tr>
      <w:tr w:rsidR="00306AC0" w:rsidTr="00C16F40">
        <w:trPr>
          <w:trHeight w:val="249"/>
        </w:trPr>
        <w:tc>
          <w:tcPr>
            <w:tcW w:w="5876" w:type="dxa"/>
          </w:tcPr>
          <w:p w:rsidR="00306AC0" w:rsidRDefault="00306AC0" w:rsidP="00683E36">
            <w:pPr>
              <w:ind w:hanging="2"/>
              <w:jc w:val="both"/>
            </w:pPr>
            <w:r>
              <w:t>Окончательный набор прочности, сут.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3</w:t>
            </w:r>
          </w:p>
        </w:tc>
      </w:tr>
      <w:tr w:rsidR="00306AC0" w:rsidTr="00C16F40">
        <w:trPr>
          <w:trHeight w:val="260"/>
        </w:trPr>
        <w:tc>
          <w:tcPr>
            <w:tcW w:w="10316" w:type="dxa"/>
            <w:gridSpan w:val="2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Стойкость покрытия к статическому воздействию жидкостей при температуре (20±2)°С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бензина, ч, не менее</w:t>
            </w:r>
          </w:p>
        </w:tc>
        <w:tc>
          <w:tcPr>
            <w:tcW w:w="4440" w:type="dxa"/>
          </w:tcPr>
          <w:p w:rsidR="00306AC0" w:rsidRDefault="00117F5E" w:rsidP="00683E36">
            <w:pPr>
              <w:ind w:hanging="2"/>
            </w:pPr>
            <w:r>
              <w:t>48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lastRenderedPageBreak/>
              <w:t xml:space="preserve">масел, </w:t>
            </w:r>
            <w:r w:rsidR="00117F5E">
              <w:t>ч</w:t>
            </w:r>
            <w:r>
              <w:t>, не менее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72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воды, ч, не менее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72</w:t>
            </w:r>
          </w:p>
        </w:tc>
      </w:tr>
      <w:tr w:rsidR="00306AC0" w:rsidTr="00C16F40">
        <w:trPr>
          <w:trHeight w:val="260"/>
        </w:trPr>
        <w:tc>
          <w:tcPr>
            <w:tcW w:w="10316" w:type="dxa"/>
            <w:gridSpan w:val="2"/>
            <w:shd w:val="clear" w:color="auto" w:fill="F7CAAC"/>
          </w:tcPr>
          <w:p w:rsidR="00306AC0" w:rsidRDefault="00306AC0" w:rsidP="00683E36">
            <w:pPr>
              <w:ind w:hanging="2"/>
            </w:pPr>
            <w:r>
              <w:rPr>
                <w:b/>
              </w:rPr>
              <w:t>Прочность пленки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При ударе, см, не менее</w:t>
            </w:r>
          </w:p>
        </w:tc>
        <w:tc>
          <w:tcPr>
            <w:tcW w:w="4440" w:type="dxa"/>
          </w:tcPr>
          <w:p w:rsidR="00306AC0" w:rsidRDefault="00306AC0" w:rsidP="00683E36">
            <w:pPr>
              <w:ind w:hanging="2"/>
            </w:pPr>
            <w:r>
              <w:t>50</w:t>
            </w:r>
          </w:p>
        </w:tc>
      </w:tr>
      <w:tr w:rsidR="00306AC0" w:rsidTr="00C16F40">
        <w:trPr>
          <w:trHeight w:val="260"/>
        </w:trPr>
        <w:tc>
          <w:tcPr>
            <w:tcW w:w="5876" w:type="dxa"/>
          </w:tcPr>
          <w:p w:rsidR="00306AC0" w:rsidRDefault="00306AC0" w:rsidP="00683E36">
            <w:pPr>
              <w:ind w:hanging="2"/>
            </w:pPr>
            <w:r>
              <w:t>При изгибе, мм, не более</w:t>
            </w:r>
          </w:p>
        </w:tc>
        <w:tc>
          <w:tcPr>
            <w:tcW w:w="4440" w:type="dxa"/>
          </w:tcPr>
          <w:p w:rsidR="00306AC0" w:rsidRDefault="00117F5E" w:rsidP="00683E36">
            <w:pPr>
              <w:ind w:hanging="2"/>
            </w:pPr>
            <w:r>
              <w:t>1</w:t>
            </w:r>
          </w:p>
        </w:tc>
      </w:tr>
    </w:tbl>
    <w:p w:rsidR="00306AC0" w:rsidRDefault="00306AC0" w:rsidP="00306AC0">
      <w:pPr>
        <w:ind w:hanging="2"/>
        <w:jc w:val="both"/>
        <w:rPr>
          <w:highlight w:val="yellow"/>
        </w:rPr>
      </w:pPr>
    </w:p>
    <w:p w:rsidR="00306AC0" w:rsidRDefault="00306AC0" w:rsidP="00306AC0">
      <w:pPr>
        <w:ind w:hanging="2"/>
        <w:jc w:val="both"/>
      </w:pPr>
      <w:r>
        <w:rPr>
          <w:b/>
        </w:rPr>
        <w:t>Безопасность</w:t>
      </w:r>
    </w:p>
    <w:p w:rsidR="00306AC0" w:rsidRDefault="00306AC0" w:rsidP="00306AC0">
      <w:pPr>
        <w:ind w:hanging="2"/>
        <w:jc w:val="both"/>
      </w:pPr>
      <w:r>
        <w:t xml:space="preserve">Работы по нанесению </w:t>
      </w:r>
      <w:r w:rsidR="003F0BC4">
        <w:t xml:space="preserve">УФ-стойкого </w:t>
      </w:r>
      <w:r w:rsidR="00E434C0">
        <w:t>покрытия,</w:t>
      </w:r>
      <w:r>
        <w:t xml:space="preserve"> проводить в проветриваемом помещении. При проведении работ рекомендуется пользоваться защитными очками и перчатками. Не допускать попадания материала на участки кожи. При попадании материала в глаза промыть большим количеством воды!</w:t>
      </w:r>
    </w:p>
    <w:p w:rsidR="00117F5E" w:rsidRDefault="00117F5E" w:rsidP="00306AC0">
      <w:pPr>
        <w:ind w:hanging="2"/>
        <w:jc w:val="both"/>
        <w:rPr>
          <w:b/>
        </w:rPr>
      </w:pPr>
    </w:p>
    <w:p w:rsidR="00306AC0" w:rsidRDefault="00306AC0" w:rsidP="00306AC0">
      <w:pPr>
        <w:ind w:hanging="2"/>
        <w:jc w:val="both"/>
      </w:pPr>
      <w:r>
        <w:rPr>
          <w:b/>
        </w:rPr>
        <w:t>Условия хранения</w:t>
      </w:r>
    </w:p>
    <w:p w:rsidR="00306AC0" w:rsidRDefault="00306AC0" w:rsidP="00D97040">
      <w:pPr>
        <w:ind w:hanging="2"/>
        <w:jc w:val="both"/>
      </w:pPr>
      <w:r>
        <w:t xml:space="preserve">Не нагревать. Беречь от огня. Состав хранить в прочно закрытой таре, предохраняя от действия тепла и прямых солнечных лучей при температуре от </w:t>
      </w:r>
      <w:r>
        <w:rPr>
          <w:b/>
          <w:i/>
        </w:rPr>
        <w:t xml:space="preserve">-10 </w:t>
      </w:r>
      <w:r>
        <w:rPr>
          <w:i/>
        </w:rPr>
        <w:t xml:space="preserve">до </w:t>
      </w:r>
      <w:r>
        <w:rPr>
          <w:b/>
          <w:i/>
        </w:rPr>
        <w:t>+35 °С</w:t>
      </w:r>
      <w:r>
        <w:rPr>
          <w:i/>
        </w:rPr>
        <w:t>.</w:t>
      </w:r>
    </w:p>
    <w:p w:rsidR="00306AC0" w:rsidRDefault="00306AC0" w:rsidP="00306AC0">
      <w:pPr>
        <w:ind w:hanging="2"/>
        <w:jc w:val="both"/>
      </w:pPr>
      <w:r>
        <w:t>Гарантийный срок хранения в заводской упаковке —</w:t>
      </w:r>
      <w:r>
        <w:rPr>
          <w:b/>
        </w:rPr>
        <w:t xml:space="preserve">12 месяцев </w:t>
      </w:r>
      <w:r>
        <w:t>со дня изготовления.</w:t>
      </w:r>
    </w:p>
    <w:p w:rsidR="00306AC0" w:rsidRDefault="00306AC0" w:rsidP="00306AC0">
      <w:pPr>
        <w:ind w:hanging="2"/>
        <w:jc w:val="both"/>
        <w:rPr>
          <w:highlight w:val="yellow"/>
        </w:rPr>
      </w:pPr>
    </w:p>
    <w:p w:rsidR="00306AC0" w:rsidRDefault="00306AC0" w:rsidP="00306AC0">
      <w:pPr>
        <w:ind w:hanging="2"/>
        <w:jc w:val="both"/>
      </w:pPr>
      <w:r>
        <w:rPr>
          <w:b/>
        </w:rPr>
        <w:t>Тара</w:t>
      </w:r>
    </w:p>
    <w:p w:rsidR="00306AC0" w:rsidRPr="00866A8D" w:rsidRDefault="00306AC0" w:rsidP="00306AC0">
      <w:pPr>
        <w:ind w:hanging="2"/>
        <w:jc w:val="both"/>
        <w:rPr>
          <w:b/>
        </w:rPr>
      </w:pPr>
      <w:r>
        <w:t xml:space="preserve">Тара </w:t>
      </w:r>
      <w:r w:rsidR="00DD5FFE">
        <w:rPr>
          <w:b/>
        </w:rPr>
        <w:t>20</w:t>
      </w:r>
      <w:r w:rsidR="00860D50">
        <w:rPr>
          <w:b/>
        </w:rPr>
        <w:t xml:space="preserve"> кг</w:t>
      </w:r>
    </w:p>
    <w:p w:rsidR="00306AC0" w:rsidRDefault="00306AC0" w:rsidP="00306AC0">
      <w:pPr>
        <w:ind w:hanging="2"/>
        <w:jc w:val="both"/>
      </w:pPr>
    </w:p>
    <w:p w:rsidR="00306AC0" w:rsidRDefault="00306AC0" w:rsidP="00306AC0">
      <w:pPr>
        <w:pStyle w:val="11"/>
        <w:ind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Внимание! </w:t>
      </w:r>
    </w:p>
    <w:p w:rsidR="00306AC0" w:rsidRPr="002D151E" w:rsidRDefault="00306AC0" w:rsidP="00306AC0">
      <w:pPr>
        <w:pStyle w:val="11"/>
        <w:numPr>
          <w:ilvl w:val="0"/>
          <w:numId w:val="17"/>
        </w:numPr>
        <w:ind w:hanging="360"/>
        <w:jc w:val="both"/>
        <w:rPr>
          <w:sz w:val="24"/>
          <w:szCs w:val="24"/>
        </w:rPr>
      </w:pPr>
      <w:r w:rsidRPr="002D151E">
        <w:rPr>
          <w:b/>
          <w:sz w:val="24"/>
          <w:szCs w:val="24"/>
        </w:rPr>
        <w:t xml:space="preserve">Поставляется в литографированной таре! </w:t>
      </w:r>
    </w:p>
    <w:p w:rsidR="00306AC0" w:rsidRPr="00866A8D" w:rsidRDefault="00306AC0" w:rsidP="007F0011">
      <w:pPr>
        <w:pStyle w:val="11"/>
        <w:numPr>
          <w:ilvl w:val="0"/>
          <w:numId w:val="17"/>
        </w:numPr>
        <w:spacing w:after="160" w:line="256" w:lineRule="auto"/>
        <w:ind w:hanging="360"/>
        <w:jc w:val="both"/>
        <w:rPr>
          <w:b/>
          <w:sz w:val="22"/>
          <w:szCs w:val="22"/>
        </w:rPr>
      </w:pPr>
      <w:r w:rsidRPr="00866A8D">
        <w:rPr>
          <w:b/>
          <w:sz w:val="24"/>
          <w:szCs w:val="24"/>
        </w:rPr>
        <w:t>Этикетка оснащена защитными элементами от подделок!</w:t>
      </w:r>
    </w:p>
    <w:sectPr w:rsidR="00306AC0" w:rsidRPr="00866A8D" w:rsidSect="001C60BA">
      <w:pgSz w:w="11906" w:h="16838"/>
      <w:pgMar w:top="18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D4913"/>
    <w:multiLevelType w:val="multilevel"/>
    <w:tmpl w:val="2532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25AAA"/>
    <w:multiLevelType w:val="hybridMultilevel"/>
    <w:tmpl w:val="8A185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318B8"/>
    <w:multiLevelType w:val="hybridMultilevel"/>
    <w:tmpl w:val="00504B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773E80"/>
    <w:multiLevelType w:val="hybridMultilevel"/>
    <w:tmpl w:val="001EC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74F8E"/>
    <w:multiLevelType w:val="hybridMultilevel"/>
    <w:tmpl w:val="9934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67A62"/>
    <w:multiLevelType w:val="hybridMultilevel"/>
    <w:tmpl w:val="9BA82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82106"/>
    <w:multiLevelType w:val="hybridMultilevel"/>
    <w:tmpl w:val="3522B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8517B"/>
    <w:multiLevelType w:val="hybridMultilevel"/>
    <w:tmpl w:val="42DA2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87FAE"/>
    <w:multiLevelType w:val="hybridMultilevel"/>
    <w:tmpl w:val="FA9E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04CFA"/>
    <w:multiLevelType w:val="hybridMultilevel"/>
    <w:tmpl w:val="8A14B60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2EB503E6"/>
    <w:multiLevelType w:val="hybridMultilevel"/>
    <w:tmpl w:val="3D4E4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C0459C"/>
    <w:multiLevelType w:val="hybridMultilevel"/>
    <w:tmpl w:val="583E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36EB"/>
    <w:multiLevelType w:val="hybridMultilevel"/>
    <w:tmpl w:val="1C7A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F70F6"/>
    <w:multiLevelType w:val="multilevel"/>
    <w:tmpl w:val="AB94E358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17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18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6B7759"/>
    <w:multiLevelType w:val="multilevel"/>
    <w:tmpl w:val="E17C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89494A"/>
    <w:multiLevelType w:val="multilevel"/>
    <w:tmpl w:val="A478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8D157F"/>
    <w:multiLevelType w:val="hybridMultilevel"/>
    <w:tmpl w:val="E8E2DEA8"/>
    <w:lvl w:ilvl="0" w:tplc="67A6C9B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71E80"/>
    <w:multiLevelType w:val="multilevel"/>
    <w:tmpl w:val="7DC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97974"/>
    <w:multiLevelType w:val="hybridMultilevel"/>
    <w:tmpl w:val="5846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A54A6"/>
    <w:multiLevelType w:val="multilevel"/>
    <w:tmpl w:val="74C89C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7"/>
  </w:num>
  <w:num w:numId="2">
    <w:abstractNumId w:val="1"/>
  </w:num>
  <w:num w:numId="3">
    <w:abstractNumId w:val="23"/>
  </w:num>
  <w:num w:numId="4">
    <w:abstractNumId w:val="18"/>
  </w:num>
  <w:num w:numId="5">
    <w:abstractNumId w:val="19"/>
  </w:num>
  <w:num w:numId="6">
    <w:abstractNumId w:val="20"/>
  </w:num>
  <w:num w:numId="7">
    <w:abstractNumId w:val="9"/>
  </w:num>
  <w:num w:numId="8">
    <w:abstractNumId w:val="2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15"/>
  </w:num>
  <w:num w:numId="13">
    <w:abstractNumId w:val="5"/>
  </w:num>
  <w:num w:numId="14">
    <w:abstractNumId w:val="8"/>
  </w:num>
  <w:num w:numId="15">
    <w:abstractNumId w:val="16"/>
  </w:num>
  <w:num w:numId="16">
    <w:abstractNumId w:val="25"/>
  </w:num>
  <w:num w:numId="17">
    <w:abstractNumId w:val="17"/>
  </w:num>
  <w:num w:numId="18">
    <w:abstractNumId w:val="22"/>
  </w:num>
  <w:num w:numId="19">
    <w:abstractNumId w:val="3"/>
  </w:num>
  <w:num w:numId="20">
    <w:abstractNumId w:val="0"/>
  </w:num>
  <w:num w:numId="21">
    <w:abstractNumId w:val="12"/>
  </w:num>
  <w:num w:numId="22">
    <w:abstractNumId w:val="14"/>
  </w:num>
  <w:num w:numId="23">
    <w:abstractNumId w:val="10"/>
  </w:num>
  <w:num w:numId="24">
    <w:abstractNumId w:val="24"/>
  </w:num>
  <w:num w:numId="25">
    <w:abstractNumId w:val="11"/>
  </w:num>
  <w:num w:numId="26">
    <w:abstractNumId w:val="1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2B"/>
    <w:rsid w:val="000000E8"/>
    <w:rsid w:val="00001F30"/>
    <w:rsid w:val="0000769E"/>
    <w:rsid w:val="00020FA2"/>
    <w:rsid w:val="00047778"/>
    <w:rsid w:val="00052EE9"/>
    <w:rsid w:val="000621C5"/>
    <w:rsid w:val="000740A2"/>
    <w:rsid w:val="00084D84"/>
    <w:rsid w:val="0009712B"/>
    <w:rsid w:val="000A08B6"/>
    <w:rsid w:val="000A7C8F"/>
    <w:rsid w:val="000B0D43"/>
    <w:rsid w:val="000B65F1"/>
    <w:rsid w:val="000C28CF"/>
    <w:rsid w:val="000C4248"/>
    <w:rsid w:val="000C7644"/>
    <w:rsid w:val="000D1E99"/>
    <w:rsid w:val="000E252B"/>
    <w:rsid w:val="000E3964"/>
    <w:rsid w:val="000F0D6F"/>
    <w:rsid w:val="000F472A"/>
    <w:rsid w:val="000F524F"/>
    <w:rsid w:val="00117F5E"/>
    <w:rsid w:val="00133EF8"/>
    <w:rsid w:val="0015661D"/>
    <w:rsid w:val="00173411"/>
    <w:rsid w:val="0017560E"/>
    <w:rsid w:val="00183258"/>
    <w:rsid w:val="00183EFE"/>
    <w:rsid w:val="001915C2"/>
    <w:rsid w:val="00194140"/>
    <w:rsid w:val="00196559"/>
    <w:rsid w:val="001A1CCD"/>
    <w:rsid w:val="001A7685"/>
    <w:rsid w:val="001B22DA"/>
    <w:rsid w:val="001B686B"/>
    <w:rsid w:val="001B7F09"/>
    <w:rsid w:val="001C60BA"/>
    <w:rsid w:val="001E4586"/>
    <w:rsid w:val="001E721D"/>
    <w:rsid w:val="001F4AA8"/>
    <w:rsid w:val="0021103F"/>
    <w:rsid w:val="002210B4"/>
    <w:rsid w:val="002221F1"/>
    <w:rsid w:val="002427E1"/>
    <w:rsid w:val="00243051"/>
    <w:rsid w:val="00251F25"/>
    <w:rsid w:val="002576CA"/>
    <w:rsid w:val="00277032"/>
    <w:rsid w:val="00286BE0"/>
    <w:rsid w:val="00294172"/>
    <w:rsid w:val="002A5EE9"/>
    <w:rsid w:val="002B3AE5"/>
    <w:rsid w:val="002E69B2"/>
    <w:rsid w:val="002F1ECC"/>
    <w:rsid w:val="002F2339"/>
    <w:rsid w:val="002F407F"/>
    <w:rsid w:val="002F60F1"/>
    <w:rsid w:val="002F6BF7"/>
    <w:rsid w:val="002F70AA"/>
    <w:rsid w:val="00301087"/>
    <w:rsid w:val="003046B0"/>
    <w:rsid w:val="00306AC0"/>
    <w:rsid w:val="00306C41"/>
    <w:rsid w:val="00330EB1"/>
    <w:rsid w:val="00331E64"/>
    <w:rsid w:val="00334C14"/>
    <w:rsid w:val="003429BB"/>
    <w:rsid w:val="00361BF8"/>
    <w:rsid w:val="00364545"/>
    <w:rsid w:val="00373F83"/>
    <w:rsid w:val="003778D2"/>
    <w:rsid w:val="00380E99"/>
    <w:rsid w:val="00397F15"/>
    <w:rsid w:val="003A25A7"/>
    <w:rsid w:val="003A4B14"/>
    <w:rsid w:val="003B1408"/>
    <w:rsid w:val="003C7845"/>
    <w:rsid w:val="003C7D66"/>
    <w:rsid w:val="003D0A2F"/>
    <w:rsid w:val="003D2B5F"/>
    <w:rsid w:val="003D7ABB"/>
    <w:rsid w:val="003E546C"/>
    <w:rsid w:val="003F0BC4"/>
    <w:rsid w:val="003F1C64"/>
    <w:rsid w:val="003F74DA"/>
    <w:rsid w:val="004144E7"/>
    <w:rsid w:val="00414B9E"/>
    <w:rsid w:val="00424363"/>
    <w:rsid w:val="00424603"/>
    <w:rsid w:val="00434937"/>
    <w:rsid w:val="00456459"/>
    <w:rsid w:val="00457711"/>
    <w:rsid w:val="004609C4"/>
    <w:rsid w:val="00464B4A"/>
    <w:rsid w:val="00484CC6"/>
    <w:rsid w:val="00487652"/>
    <w:rsid w:val="0049025A"/>
    <w:rsid w:val="00492CF9"/>
    <w:rsid w:val="004A6C87"/>
    <w:rsid w:val="004C4838"/>
    <w:rsid w:val="004D54BA"/>
    <w:rsid w:val="004E672B"/>
    <w:rsid w:val="004F06C4"/>
    <w:rsid w:val="005079B6"/>
    <w:rsid w:val="00514FE9"/>
    <w:rsid w:val="005153D1"/>
    <w:rsid w:val="00522CB6"/>
    <w:rsid w:val="00534697"/>
    <w:rsid w:val="005371C3"/>
    <w:rsid w:val="00537FB5"/>
    <w:rsid w:val="00551664"/>
    <w:rsid w:val="00552EDA"/>
    <w:rsid w:val="005720C5"/>
    <w:rsid w:val="00572A15"/>
    <w:rsid w:val="00584031"/>
    <w:rsid w:val="00587944"/>
    <w:rsid w:val="0059564F"/>
    <w:rsid w:val="005A12D1"/>
    <w:rsid w:val="005A51C5"/>
    <w:rsid w:val="005A7237"/>
    <w:rsid w:val="005B4CAA"/>
    <w:rsid w:val="005C2AA1"/>
    <w:rsid w:val="005C768B"/>
    <w:rsid w:val="005D351B"/>
    <w:rsid w:val="005E711E"/>
    <w:rsid w:val="005F1907"/>
    <w:rsid w:val="005F6C57"/>
    <w:rsid w:val="00606672"/>
    <w:rsid w:val="00620DC0"/>
    <w:rsid w:val="00626FF3"/>
    <w:rsid w:val="00637415"/>
    <w:rsid w:val="006530E1"/>
    <w:rsid w:val="00672478"/>
    <w:rsid w:val="00682C02"/>
    <w:rsid w:val="006876F7"/>
    <w:rsid w:val="006A51DB"/>
    <w:rsid w:val="006A5431"/>
    <w:rsid w:val="006C704E"/>
    <w:rsid w:val="006D002D"/>
    <w:rsid w:val="006D421E"/>
    <w:rsid w:val="006E4D13"/>
    <w:rsid w:val="00707AE1"/>
    <w:rsid w:val="00711BFB"/>
    <w:rsid w:val="00711CC4"/>
    <w:rsid w:val="00712D05"/>
    <w:rsid w:val="0072154E"/>
    <w:rsid w:val="00732B89"/>
    <w:rsid w:val="0074152E"/>
    <w:rsid w:val="00742851"/>
    <w:rsid w:val="00767B22"/>
    <w:rsid w:val="00777DB7"/>
    <w:rsid w:val="00783367"/>
    <w:rsid w:val="00796D4E"/>
    <w:rsid w:val="007A1C52"/>
    <w:rsid w:val="007E3E82"/>
    <w:rsid w:val="007F7BCD"/>
    <w:rsid w:val="00814B78"/>
    <w:rsid w:val="00826D08"/>
    <w:rsid w:val="00831421"/>
    <w:rsid w:val="008323D1"/>
    <w:rsid w:val="00841A41"/>
    <w:rsid w:val="00850B28"/>
    <w:rsid w:val="00851DE2"/>
    <w:rsid w:val="00851F2F"/>
    <w:rsid w:val="008527A4"/>
    <w:rsid w:val="00860D50"/>
    <w:rsid w:val="00866A8D"/>
    <w:rsid w:val="008926D0"/>
    <w:rsid w:val="008A0F26"/>
    <w:rsid w:val="008A51D8"/>
    <w:rsid w:val="008B00FF"/>
    <w:rsid w:val="008B3AEF"/>
    <w:rsid w:val="008B3C01"/>
    <w:rsid w:val="008C225A"/>
    <w:rsid w:val="008D24AE"/>
    <w:rsid w:val="008D2D29"/>
    <w:rsid w:val="008D57F8"/>
    <w:rsid w:val="008E0901"/>
    <w:rsid w:val="008E4739"/>
    <w:rsid w:val="008F13CD"/>
    <w:rsid w:val="008F5565"/>
    <w:rsid w:val="008F6B69"/>
    <w:rsid w:val="00907B17"/>
    <w:rsid w:val="00907C00"/>
    <w:rsid w:val="0091386E"/>
    <w:rsid w:val="00933F3D"/>
    <w:rsid w:val="00934196"/>
    <w:rsid w:val="0093460B"/>
    <w:rsid w:val="0095203E"/>
    <w:rsid w:val="0099075D"/>
    <w:rsid w:val="009B249C"/>
    <w:rsid w:val="009B2CB3"/>
    <w:rsid w:val="009C1C3D"/>
    <w:rsid w:val="009D0032"/>
    <w:rsid w:val="009D162C"/>
    <w:rsid w:val="009E108A"/>
    <w:rsid w:val="009E7F68"/>
    <w:rsid w:val="009F01FA"/>
    <w:rsid w:val="009F1135"/>
    <w:rsid w:val="009F1EAC"/>
    <w:rsid w:val="009F3329"/>
    <w:rsid w:val="00A15731"/>
    <w:rsid w:val="00A32202"/>
    <w:rsid w:val="00A53C93"/>
    <w:rsid w:val="00A632AF"/>
    <w:rsid w:val="00A67C75"/>
    <w:rsid w:val="00A743B4"/>
    <w:rsid w:val="00A75611"/>
    <w:rsid w:val="00A76EF0"/>
    <w:rsid w:val="00A77DFF"/>
    <w:rsid w:val="00AD2A4F"/>
    <w:rsid w:val="00AD45F5"/>
    <w:rsid w:val="00AE262E"/>
    <w:rsid w:val="00AE6336"/>
    <w:rsid w:val="00AE7C86"/>
    <w:rsid w:val="00AF6DE7"/>
    <w:rsid w:val="00B03519"/>
    <w:rsid w:val="00B0639C"/>
    <w:rsid w:val="00B124B3"/>
    <w:rsid w:val="00B17A57"/>
    <w:rsid w:val="00B21F57"/>
    <w:rsid w:val="00B36670"/>
    <w:rsid w:val="00B51498"/>
    <w:rsid w:val="00B635A8"/>
    <w:rsid w:val="00B97153"/>
    <w:rsid w:val="00BA62D3"/>
    <w:rsid w:val="00BC4923"/>
    <w:rsid w:val="00BD1F38"/>
    <w:rsid w:val="00BE7866"/>
    <w:rsid w:val="00C01876"/>
    <w:rsid w:val="00C10FED"/>
    <w:rsid w:val="00C12F82"/>
    <w:rsid w:val="00C15150"/>
    <w:rsid w:val="00C15D75"/>
    <w:rsid w:val="00C16F40"/>
    <w:rsid w:val="00C21D46"/>
    <w:rsid w:val="00C23BB6"/>
    <w:rsid w:val="00C31E7D"/>
    <w:rsid w:val="00C4102F"/>
    <w:rsid w:val="00C43D89"/>
    <w:rsid w:val="00C62998"/>
    <w:rsid w:val="00C9394F"/>
    <w:rsid w:val="00CB012E"/>
    <w:rsid w:val="00CB38E0"/>
    <w:rsid w:val="00CB5EBE"/>
    <w:rsid w:val="00CB7737"/>
    <w:rsid w:val="00CC5230"/>
    <w:rsid w:val="00CC6360"/>
    <w:rsid w:val="00CD3844"/>
    <w:rsid w:val="00CD79D7"/>
    <w:rsid w:val="00CE2F6E"/>
    <w:rsid w:val="00CF5A58"/>
    <w:rsid w:val="00CF70FE"/>
    <w:rsid w:val="00D155BD"/>
    <w:rsid w:val="00D157DE"/>
    <w:rsid w:val="00D17809"/>
    <w:rsid w:val="00D260F5"/>
    <w:rsid w:val="00D32D7A"/>
    <w:rsid w:val="00D34828"/>
    <w:rsid w:val="00D34D3A"/>
    <w:rsid w:val="00D53ED0"/>
    <w:rsid w:val="00D65AEF"/>
    <w:rsid w:val="00D666DF"/>
    <w:rsid w:val="00D66832"/>
    <w:rsid w:val="00D8060B"/>
    <w:rsid w:val="00D84EEA"/>
    <w:rsid w:val="00D93087"/>
    <w:rsid w:val="00D97040"/>
    <w:rsid w:val="00D97BAF"/>
    <w:rsid w:val="00DA2662"/>
    <w:rsid w:val="00DB4FF4"/>
    <w:rsid w:val="00DC0378"/>
    <w:rsid w:val="00DC2EB2"/>
    <w:rsid w:val="00DD3426"/>
    <w:rsid w:val="00DD54C5"/>
    <w:rsid w:val="00DD5FFE"/>
    <w:rsid w:val="00E102EB"/>
    <w:rsid w:val="00E20045"/>
    <w:rsid w:val="00E434C0"/>
    <w:rsid w:val="00E50251"/>
    <w:rsid w:val="00E5079E"/>
    <w:rsid w:val="00E57BBA"/>
    <w:rsid w:val="00E649A8"/>
    <w:rsid w:val="00E71CC1"/>
    <w:rsid w:val="00E76838"/>
    <w:rsid w:val="00E76CB7"/>
    <w:rsid w:val="00E94588"/>
    <w:rsid w:val="00E964CA"/>
    <w:rsid w:val="00EB2941"/>
    <w:rsid w:val="00EB7770"/>
    <w:rsid w:val="00ED1289"/>
    <w:rsid w:val="00ED1732"/>
    <w:rsid w:val="00ED6F38"/>
    <w:rsid w:val="00EE120A"/>
    <w:rsid w:val="00EE50A7"/>
    <w:rsid w:val="00EF6C88"/>
    <w:rsid w:val="00EF715E"/>
    <w:rsid w:val="00EF7709"/>
    <w:rsid w:val="00F007FA"/>
    <w:rsid w:val="00F07A9D"/>
    <w:rsid w:val="00F15B4F"/>
    <w:rsid w:val="00F15DF8"/>
    <w:rsid w:val="00F246BA"/>
    <w:rsid w:val="00F33D68"/>
    <w:rsid w:val="00F500C2"/>
    <w:rsid w:val="00F55EE6"/>
    <w:rsid w:val="00F60457"/>
    <w:rsid w:val="00F62F35"/>
    <w:rsid w:val="00F92DEB"/>
    <w:rsid w:val="00F9360E"/>
    <w:rsid w:val="00FA1C6B"/>
    <w:rsid w:val="00FB2B4D"/>
    <w:rsid w:val="00FC4A55"/>
    <w:rsid w:val="00FD3294"/>
    <w:rsid w:val="00FD7AC6"/>
    <w:rsid w:val="00FE4A1E"/>
    <w:rsid w:val="00FE509C"/>
    <w:rsid w:val="00FE6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E8EB16-FF7C-4712-8E0A-E330E25C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C6"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27A4"/>
  </w:style>
  <w:style w:type="paragraph" w:styleId="a9">
    <w:name w:val="Title"/>
    <w:basedOn w:val="a"/>
    <w:next w:val="a"/>
    <w:link w:val="aa"/>
    <w:qFormat/>
    <w:rsid w:val="00D53E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53E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0">
    <w:name w:val="Обычный1"/>
    <w:rsid w:val="00306AC0"/>
    <w:pPr>
      <w:widowControl w:val="0"/>
    </w:pPr>
    <w:rPr>
      <w:color w:val="000000"/>
    </w:rPr>
  </w:style>
  <w:style w:type="paragraph" w:customStyle="1" w:styleId="11">
    <w:name w:val="Обычный1"/>
    <w:rsid w:val="00306AC0"/>
    <w:pPr>
      <w:widowControl w:val="0"/>
    </w:pPr>
    <w:rPr>
      <w:color w:val="000000"/>
    </w:rPr>
  </w:style>
  <w:style w:type="paragraph" w:styleId="ab">
    <w:name w:val="List Paragraph"/>
    <w:basedOn w:val="a"/>
    <w:uiPriority w:val="34"/>
    <w:qFormat/>
    <w:rsid w:val="00907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84276E2-DCC9-451A-A5E4-DAF929A3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creator>Stanislav</dc:creator>
  <cp:lastModifiedBy>RePack by Diakov</cp:lastModifiedBy>
  <cp:revision>31</cp:revision>
  <cp:lastPrinted>2020-05-22T11:23:00Z</cp:lastPrinted>
  <dcterms:created xsi:type="dcterms:W3CDTF">2021-01-21T15:01:00Z</dcterms:created>
  <dcterms:modified xsi:type="dcterms:W3CDTF">2021-11-02T09:04:00Z</dcterms:modified>
</cp:coreProperties>
</file>